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E5839" w14:textId="0BFA9DB8" w:rsidR="00F003BB" w:rsidRPr="00F003BB" w:rsidRDefault="00BB24E7" w:rsidP="00BB24E7">
      <w:pPr>
        <w:pStyle w:val="Header"/>
        <w:tabs>
          <w:tab w:val="right" w:pos="10440"/>
          <w:tab w:val="right" w:pos="13323"/>
        </w:tabs>
        <w:rPr>
          <w:rFonts w:cs="Arial"/>
          <w:sz w:val="24"/>
          <w:szCs w:val="24"/>
        </w:rPr>
      </w:pPr>
      <w:r w:rsidRPr="00CE74C5">
        <w:rPr>
          <w:rFonts w:cs="Arial"/>
          <w:sz w:val="24"/>
          <w:szCs w:val="24"/>
        </w:rPr>
        <w:t>3GPP TSG-RAN WG4 Meeti</w:t>
      </w:r>
      <w:r w:rsidR="007F6091">
        <w:rPr>
          <w:rFonts w:cs="Arial"/>
          <w:sz w:val="24"/>
          <w:szCs w:val="24"/>
        </w:rPr>
        <w:t>ng #9</w:t>
      </w:r>
      <w:r w:rsidR="00430AD2">
        <w:rPr>
          <w:rFonts w:cs="Arial"/>
          <w:sz w:val="24"/>
          <w:szCs w:val="24"/>
        </w:rPr>
        <w:t>4</w:t>
      </w:r>
      <w:r w:rsidR="00FF5F02">
        <w:rPr>
          <w:rFonts w:cs="Arial"/>
          <w:sz w:val="24"/>
          <w:szCs w:val="24"/>
        </w:rPr>
        <w:t>-e</w:t>
      </w:r>
      <w:r w:rsidR="007F6091">
        <w:rPr>
          <w:rFonts w:cs="Arial"/>
          <w:sz w:val="24"/>
          <w:szCs w:val="24"/>
        </w:rPr>
        <w:tab/>
        <w:t>R4-</w:t>
      </w:r>
      <w:r w:rsidR="00430AD2">
        <w:rPr>
          <w:rFonts w:cs="Arial"/>
          <w:sz w:val="24"/>
          <w:szCs w:val="24"/>
        </w:rPr>
        <w:t>20</w:t>
      </w:r>
      <w:r w:rsidR="00D70FC8">
        <w:rPr>
          <w:rFonts w:cs="Arial"/>
          <w:sz w:val="24"/>
          <w:szCs w:val="24"/>
        </w:rPr>
        <w:t>00395</w:t>
      </w:r>
    </w:p>
    <w:p w14:paraId="7606761C" w14:textId="09D7885F" w:rsidR="00BB24E7" w:rsidRPr="00CE74C5" w:rsidRDefault="009B0442" w:rsidP="00BB24E7">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Online, </w:t>
      </w:r>
      <w:r w:rsidR="00430AD2">
        <w:rPr>
          <w:rFonts w:eastAsia="SimSun"/>
          <w:sz w:val="24"/>
          <w:szCs w:val="24"/>
          <w:lang w:eastAsia="zh-CN"/>
        </w:rPr>
        <w:t>Feb 24</w:t>
      </w:r>
      <w:r w:rsidR="00BB24E7">
        <w:rPr>
          <w:rFonts w:eastAsia="SimSun"/>
          <w:sz w:val="24"/>
          <w:szCs w:val="24"/>
          <w:lang w:eastAsia="zh-CN"/>
        </w:rPr>
        <w:t>th</w:t>
      </w:r>
      <w:r w:rsidR="00BB24E7" w:rsidRPr="00CE74C5">
        <w:rPr>
          <w:rFonts w:eastAsia="SimSun"/>
          <w:sz w:val="24"/>
          <w:szCs w:val="24"/>
          <w:lang w:eastAsia="zh-CN"/>
        </w:rPr>
        <w:t xml:space="preserve"> </w:t>
      </w:r>
      <w:r w:rsidR="00BB24E7">
        <w:rPr>
          <w:rFonts w:eastAsia="SimSun"/>
          <w:sz w:val="24"/>
          <w:szCs w:val="24"/>
          <w:lang w:eastAsia="zh-CN"/>
        </w:rPr>
        <w:t>–</w:t>
      </w:r>
      <w:r w:rsidR="00BB24E7" w:rsidRPr="00CE74C5">
        <w:rPr>
          <w:rFonts w:eastAsia="SimSun" w:hint="eastAsia"/>
          <w:sz w:val="24"/>
          <w:szCs w:val="24"/>
          <w:lang w:eastAsia="zh-CN"/>
        </w:rPr>
        <w:t xml:space="preserve"> </w:t>
      </w:r>
      <w:r w:rsidR="00996976">
        <w:rPr>
          <w:rFonts w:eastAsia="SimSun"/>
          <w:sz w:val="24"/>
          <w:szCs w:val="24"/>
          <w:lang w:eastAsia="zh-CN"/>
        </w:rPr>
        <w:t>Mar</w:t>
      </w:r>
      <w:bookmarkStart w:id="0" w:name="_GoBack"/>
      <w:bookmarkEnd w:id="0"/>
      <w:r w:rsidR="00996976">
        <w:rPr>
          <w:rFonts w:eastAsia="SimSun"/>
          <w:sz w:val="24"/>
          <w:szCs w:val="24"/>
          <w:lang w:eastAsia="zh-CN"/>
        </w:rPr>
        <w:t xml:space="preserve"> 6th</w:t>
      </w:r>
      <w:r w:rsidR="00BB24E7" w:rsidRPr="00CE74C5">
        <w:rPr>
          <w:rFonts w:eastAsia="SimSun"/>
          <w:sz w:val="24"/>
          <w:szCs w:val="24"/>
          <w:lang w:eastAsia="zh-CN"/>
        </w:rPr>
        <w:t>,</w:t>
      </w:r>
      <w:r w:rsidR="00BB24E7">
        <w:rPr>
          <w:rFonts w:eastAsia="SimSun"/>
          <w:sz w:val="24"/>
          <w:szCs w:val="24"/>
          <w:lang w:eastAsia="zh-CN"/>
        </w:rPr>
        <w:t xml:space="preserve"> 20</w:t>
      </w:r>
      <w:r w:rsidR="00430AD2">
        <w:rPr>
          <w:rFonts w:eastAsia="SimSun"/>
          <w:sz w:val="24"/>
          <w:szCs w:val="24"/>
          <w:lang w:eastAsia="zh-CN"/>
        </w:rPr>
        <w:t>20</w:t>
      </w:r>
    </w:p>
    <w:p w14:paraId="23B8D5B8" w14:textId="77777777" w:rsidR="00B73408" w:rsidRDefault="00B73408" w:rsidP="00BE4217">
      <w:pPr>
        <w:pStyle w:val="Footer"/>
        <w:jc w:val="both"/>
        <w:rPr>
          <w:i w:val="0"/>
          <w:noProof w:val="0"/>
          <w:sz w:val="24"/>
          <w:szCs w:val="24"/>
          <w:lang w:val="en-GB" w:eastAsia="ja-JP"/>
        </w:rPr>
      </w:pPr>
    </w:p>
    <w:p w14:paraId="04EBC73E" w14:textId="384AB63F"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1" w:name="Source"/>
      <w:bookmarkEnd w:id="1"/>
      <w:r w:rsidR="00D70FC8">
        <w:rPr>
          <w:rFonts w:ascii="Arial" w:hAnsi="Arial"/>
          <w:sz w:val="24"/>
        </w:rPr>
        <w:t>8.14.1.7</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710ADED5" w14:textId="49137EA0" w:rsidR="006F0DDD" w:rsidRDefault="00DB3907" w:rsidP="006F0DDD">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6F0DDD">
        <w:rPr>
          <w:rFonts w:ascii="Arial" w:hAnsi="Arial"/>
          <w:sz w:val="24"/>
        </w:rPr>
        <w:t>PSD imbalance in inter-band DL CA</w:t>
      </w:r>
    </w:p>
    <w:p w14:paraId="47130695" w14:textId="10BB26D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9B0442">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0A08168F" w:rsidR="008E7145" w:rsidRPr="00C32F76" w:rsidRDefault="00C125BA" w:rsidP="00122353">
      <w:pPr>
        <w:jc w:val="both"/>
        <w:rPr>
          <w:rFonts w:ascii="Arial" w:hAnsi="Arial" w:cs="Arial"/>
          <w:sz w:val="20"/>
          <w:szCs w:val="20"/>
        </w:rPr>
      </w:pPr>
      <w:r>
        <w:rPr>
          <w:rFonts w:ascii="Arial" w:hAnsi="Arial" w:cs="Arial"/>
          <w:bCs/>
          <w:sz w:val="20"/>
          <w:szCs w:val="20"/>
        </w:rPr>
        <w:t xml:space="preserve">Inter-band DL CA </w:t>
      </w:r>
      <w:r w:rsidR="00C730DB">
        <w:rPr>
          <w:rFonts w:ascii="Arial" w:hAnsi="Arial" w:cs="Arial"/>
          <w:bCs/>
          <w:sz w:val="20"/>
          <w:szCs w:val="20"/>
        </w:rPr>
        <w:t>is</w:t>
      </w:r>
      <w:r>
        <w:rPr>
          <w:rFonts w:ascii="Arial" w:hAnsi="Arial" w:cs="Arial"/>
          <w:bCs/>
          <w:sz w:val="20"/>
          <w:szCs w:val="20"/>
        </w:rPr>
        <w:t xml:space="preserve"> introduced in Rel-16. Good progress has been achieved so far. But there are still open issues. One of them is PSD difference between 28</w:t>
      </w:r>
      <w:r w:rsidR="00DD54C4">
        <w:rPr>
          <w:rFonts w:ascii="Arial" w:hAnsi="Arial" w:cs="Arial"/>
          <w:bCs/>
          <w:sz w:val="20"/>
          <w:szCs w:val="20"/>
        </w:rPr>
        <w:t xml:space="preserve">+28, </w:t>
      </w:r>
      <w:r>
        <w:rPr>
          <w:rFonts w:ascii="Arial" w:hAnsi="Arial" w:cs="Arial"/>
          <w:bCs/>
          <w:sz w:val="20"/>
          <w:szCs w:val="20"/>
        </w:rPr>
        <w:t>39</w:t>
      </w:r>
      <w:r w:rsidR="00DD54C4">
        <w:rPr>
          <w:rFonts w:ascii="Arial" w:hAnsi="Arial" w:cs="Arial"/>
          <w:bCs/>
          <w:sz w:val="20"/>
          <w:szCs w:val="20"/>
        </w:rPr>
        <w:t>+39 and 28+39 GHz bands</w:t>
      </w:r>
      <w:r>
        <w:rPr>
          <w:rFonts w:ascii="Arial" w:hAnsi="Arial" w:cs="Arial"/>
          <w:bCs/>
          <w:sz w:val="20"/>
          <w:szCs w:val="20"/>
        </w:rPr>
        <w:t xml:space="preserve"> which UE should handle. In this contribution, we analyze </w:t>
      </w:r>
      <w:r w:rsidR="00E35BED">
        <w:rPr>
          <w:rFonts w:ascii="Arial" w:hAnsi="Arial" w:cs="Arial"/>
          <w:bCs/>
          <w:sz w:val="20"/>
          <w:szCs w:val="20"/>
        </w:rPr>
        <w:t>general UE architecture and provide our view on this open issue.</w:t>
      </w:r>
      <w:r>
        <w:rPr>
          <w:rFonts w:ascii="Arial" w:hAnsi="Arial" w:cs="Arial"/>
          <w:bCs/>
          <w:sz w:val="20"/>
          <w:szCs w:val="20"/>
        </w:rPr>
        <w:t xml:space="preserve"> </w:t>
      </w:r>
    </w:p>
    <w:p w14:paraId="2DACFD34" w14:textId="1C62C92A" w:rsidR="00F07267" w:rsidRDefault="00786C7A" w:rsidP="00DE1CDA">
      <w:pPr>
        <w:pStyle w:val="Heading1"/>
        <w:pBdr>
          <w:top w:val="single" w:sz="12" w:space="0" w:color="auto"/>
        </w:pBdr>
        <w:tabs>
          <w:tab w:val="clear" w:pos="432"/>
          <w:tab w:val="num" w:pos="522"/>
        </w:tabs>
        <w:ind w:left="522" w:hanging="522"/>
        <w:jc w:val="both"/>
        <w:rPr>
          <w:lang w:val="en-US"/>
        </w:rPr>
      </w:pPr>
      <w:r>
        <w:rPr>
          <w:lang w:val="en-US"/>
        </w:rPr>
        <w:t xml:space="preserve">Discussion </w:t>
      </w:r>
    </w:p>
    <w:p w14:paraId="42AF4426" w14:textId="4F703C2E" w:rsidR="00EE4489" w:rsidRDefault="005C3AD3" w:rsidP="005C3AD3">
      <w:r>
        <w:rPr>
          <w:rFonts w:ascii="Arial" w:eastAsiaTheme="minorEastAsia" w:hAnsi="Arial" w:cs="Arial"/>
          <w:sz w:val="20"/>
          <w:szCs w:val="20"/>
        </w:rPr>
        <w:t xml:space="preserve">The latest WF [1] on FR2 inter-band DL CA has following </w:t>
      </w:r>
      <w:r w:rsidRPr="005C3AD3">
        <w:rPr>
          <w:rFonts w:ascii="Arial" w:eastAsiaTheme="minorEastAsia" w:hAnsi="Arial" w:cs="Arial"/>
          <w:noProof/>
          <w:sz w:val="20"/>
          <w:szCs w:val="20"/>
        </w:rPr>
        <mc:AlternateContent>
          <mc:Choice Requires="wps">
            <w:drawing>
              <wp:anchor distT="45720" distB="45720" distL="114300" distR="114300" simplePos="0" relativeHeight="251659264" behindDoc="0" locked="0" layoutInCell="1" allowOverlap="1" wp14:anchorId="5A21CDA2" wp14:editId="2BBA443B">
                <wp:simplePos x="0" y="0"/>
                <wp:positionH relativeFrom="margin">
                  <wp:align>right</wp:align>
                </wp:positionH>
                <wp:positionV relativeFrom="paragraph">
                  <wp:posOffset>329565</wp:posOffset>
                </wp:positionV>
                <wp:extent cx="6086475" cy="1404620"/>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0B2EDB8C" w14:textId="6FD4C935" w:rsidR="00175CAB" w:rsidRDefault="00175CAB"/>
                          <w:p w14:paraId="7DA998F3" w14:textId="77777777" w:rsidR="00175CAB" w:rsidRDefault="00175CAB" w:rsidP="005C3AD3">
                            <w:pPr>
                              <w:rPr>
                                <w:rFonts w:ascii="Intel Clear" w:hAnsi="Intel Clear" w:cs="Intel Clear"/>
                                <w:sz w:val="18"/>
                                <w:szCs w:val="18"/>
                                <w:lang w:val="en-GB" w:eastAsia="en-GB"/>
                              </w:rPr>
                            </w:pPr>
                            <w:r w:rsidRPr="00FF1A82">
                              <w:rPr>
                                <w:rFonts w:ascii="Intel Clear" w:hAnsi="Intel Clear" w:cs="Intel Clear"/>
                                <w:sz w:val="18"/>
                                <w:szCs w:val="18"/>
                                <w:lang w:val="en-GB" w:eastAsia="en-GB"/>
                              </w:rPr>
                              <w:t>WF:</w:t>
                            </w:r>
                          </w:p>
                          <w:p w14:paraId="6E5D99DC" w14:textId="77777777" w:rsidR="00175CAB" w:rsidRDefault="00175CAB" w:rsidP="005C3AD3">
                            <w:pPr>
                              <w:rPr>
                                <w:rFonts w:ascii="Intel Clear" w:hAnsi="Intel Clear" w:cs="Intel Clear"/>
                                <w:sz w:val="18"/>
                                <w:szCs w:val="18"/>
                                <w:lang w:val="en-GB" w:eastAsia="en-GB"/>
                              </w:rPr>
                            </w:pPr>
                            <w:r>
                              <w:rPr>
                                <w:rFonts w:ascii="Intel Clear" w:hAnsi="Intel Clear" w:cs="Intel Clear"/>
                                <w:sz w:val="18"/>
                                <w:szCs w:val="18"/>
                                <w:lang w:val="en-GB" w:eastAsia="en-GB"/>
                              </w:rPr>
                              <w:t>On Beam management:</w:t>
                            </w:r>
                          </w:p>
                          <w:p w14:paraId="17E4893B" w14:textId="77777777" w:rsidR="00175CAB" w:rsidRPr="00B5788A" w:rsidRDefault="00175CAB" w:rsidP="005C3AD3">
                            <w:pPr>
                              <w:numPr>
                                <w:ilvl w:val="0"/>
                                <w:numId w:val="41"/>
                              </w:numPr>
                              <w:rPr>
                                <w:rFonts w:ascii="Intel Clear" w:hAnsi="Intel Clear" w:cs="Intel Clear"/>
                                <w:sz w:val="18"/>
                                <w:szCs w:val="18"/>
                                <w:lang w:eastAsia="en-GB"/>
                              </w:rPr>
                            </w:pPr>
                            <w:r w:rsidRPr="00B5788A">
                              <w:rPr>
                                <w:rFonts w:ascii="Intel Clear" w:hAnsi="Intel Clear" w:cs="Intel Clear"/>
                                <w:sz w:val="18"/>
                                <w:szCs w:val="18"/>
                                <w:lang w:eastAsia="en-GB"/>
                              </w:rPr>
                              <w:t>UE is assumed to be feasible to have independent beam management for the bands that are part of supported band configuration in inter-band CA for 28 GHz + 39 GHz combinations.</w:t>
                            </w:r>
                          </w:p>
                          <w:p w14:paraId="35715D19" w14:textId="77777777" w:rsidR="00175CAB" w:rsidRPr="00B5788A" w:rsidRDefault="00175CAB" w:rsidP="005C3AD3">
                            <w:pPr>
                              <w:numPr>
                                <w:ilvl w:val="1"/>
                                <w:numId w:val="41"/>
                              </w:numPr>
                              <w:rPr>
                                <w:rFonts w:ascii="Intel Clear" w:hAnsi="Intel Clear" w:cs="Intel Clear"/>
                                <w:sz w:val="18"/>
                                <w:szCs w:val="18"/>
                                <w:lang w:eastAsia="en-GB"/>
                              </w:rPr>
                            </w:pPr>
                            <w:r w:rsidRPr="00B5788A">
                              <w:rPr>
                                <w:rFonts w:ascii="Intel Clear" w:hAnsi="Intel Clear" w:cs="Intel Clear"/>
                                <w:sz w:val="18"/>
                                <w:szCs w:val="18"/>
                                <w:lang w:eastAsia="en-GB"/>
                              </w:rPr>
                              <w:t>“28GHz” stands for a band group includes n257, n258, n261</w:t>
                            </w:r>
                          </w:p>
                          <w:p w14:paraId="590D588E" w14:textId="77777777" w:rsidR="00175CAB" w:rsidRPr="00B5788A" w:rsidRDefault="00175CAB" w:rsidP="005C3AD3">
                            <w:pPr>
                              <w:numPr>
                                <w:ilvl w:val="1"/>
                                <w:numId w:val="41"/>
                              </w:numPr>
                              <w:rPr>
                                <w:rFonts w:ascii="Intel Clear" w:hAnsi="Intel Clear" w:cs="Intel Clear"/>
                                <w:sz w:val="18"/>
                                <w:szCs w:val="18"/>
                                <w:lang w:eastAsia="en-GB"/>
                              </w:rPr>
                            </w:pPr>
                            <w:r w:rsidRPr="00B5788A">
                              <w:rPr>
                                <w:rFonts w:ascii="Intel Clear" w:hAnsi="Intel Clear" w:cs="Intel Clear"/>
                                <w:sz w:val="18"/>
                                <w:szCs w:val="18"/>
                                <w:lang w:eastAsia="en-GB"/>
                              </w:rPr>
                              <w:t>“39GHz” stands for a band group includes n259, n260</w:t>
                            </w:r>
                          </w:p>
                          <w:p w14:paraId="700B1C92" w14:textId="77777777" w:rsidR="00175CAB" w:rsidRPr="00B5788A" w:rsidRDefault="00175CAB" w:rsidP="005C3AD3">
                            <w:pPr>
                              <w:numPr>
                                <w:ilvl w:val="0"/>
                                <w:numId w:val="41"/>
                              </w:numPr>
                              <w:rPr>
                                <w:rFonts w:ascii="Intel Clear" w:hAnsi="Intel Clear" w:cs="Intel Clear"/>
                                <w:sz w:val="18"/>
                                <w:szCs w:val="18"/>
                                <w:lang w:eastAsia="en-GB"/>
                              </w:rPr>
                            </w:pPr>
                            <w:r w:rsidRPr="00B5788A">
                              <w:rPr>
                                <w:rFonts w:ascii="Intel Clear" w:hAnsi="Intel Clear" w:cs="Intel Clear"/>
                                <w:sz w:val="18"/>
                                <w:szCs w:val="18"/>
                                <w:lang w:eastAsia="en-GB"/>
                              </w:rPr>
                              <w:t>Beam management for the bands that are part of supported band configuration in inter-band CA for 28 GHz + 28 GHz or 39 GHz + 39 GHz combinations.</w:t>
                            </w:r>
                          </w:p>
                          <w:p w14:paraId="7553F6D6" w14:textId="77777777" w:rsidR="00175CAB" w:rsidRPr="00B5788A" w:rsidRDefault="00175CAB" w:rsidP="005C3AD3">
                            <w:pPr>
                              <w:numPr>
                                <w:ilvl w:val="1"/>
                                <w:numId w:val="41"/>
                              </w:numPr>
                              <w:rPr>
                                <w:rFonts w:ascii="Intel Clear" w:hAnsi="Intel Clear" w:cs="Intel Clear"/>
                                <w:sz w:val="18"/>
                                <w:szCs w:val="18"/>
                                <w:lang w:eastAsia="en-GB"/>
                              </w:rPr>
                            </w:pPr>
                            <w:r w:rsidRPr="00B5788A">
                              <w:rPr>
                                <w:rFonts w:ascii="Intel Clear" w:hAnsi="Intel Clear" w:cs="Intel Clear"/>
                                <w:sz w:val="18"/>
                                <w:szCs w:val="18"/>
                                <w:lang w:eastAsia="en-GB"/>
                              </w:rPr>
                              <w:t>Alt 1: UE is assumed to have common beam management</w:t>
                            </w:r>
                          </w:p>
                          <w:p w14:paraId="31315BDD" w14:textId="77777777" w:rsidR="00175CAB" w:rsidRPr="00B5788A" w:rsidRDefault="00175CAB" w:rsidP="005C3AD3">
                            <w:pPr>
                              <w:numPr>
                                <w:ilvl w:val="1"/>
                                <w:numId w:val="41"/>
                              </w:numPr>
                              <w:rPr>
                                <w:rFonts w:ascii="Intel Clear" w:hAnsi="Intel Clear" w:cs="Intel Clear"/>
                                <w:sz w:val="18"/>
                                <w:szCs w:val="18"/>
                                <w:lang w:eastAsia="en-GB"/>
                              </w:rPr>
                            </w:pPr>
                            <w:r w:rsidRPr="00B5788A">
                              <w:rPr>
                                <w:rFonts w:ascii="Intel Clear" w:hAnsi="Intel Clear" w:cs="Intel Clear"/>
                                <w:sz w:val="18"/>
                                <w:szCs w:val="18"/>
                                <w:lang w:eastAsia="en-GB"/>
                              </w:rPr>
                              <w:t>Alt 2: UE is assumed to have independent beam management</w:t>
                            </w:r>
                          </w:p>
                          <w:p w14:paraId="4D9E0B52" w14:textId="77777777" w:rsidR="00175CAB" w:rsidRPr="00FF1A82" w:rsidRDefault="00175CAB" w:rsidP="005C3AD3">
                            <w:pPr>
                              <w:rPr>
                                <w:rFonts w:ascii="Intel Clear" w:hAnsi="Intel Clear" w:cs="Intel Clear"/>
                                <w:sz w:val="18"/>
                                <w:szCs w:val="18"/>
                                <w:lang w:val="en-GB" w:eastAsia="en-GB"/>
                              </w:rPr>
                            </w:pPr>
                            <w:r>
                              <w:rPr>
                                <w:rFonts w:ascii="Intel Clear" w:hAnsi="Intel Clear" w:cs="Intel Clear"/>
                                <w:sz w:val="18"/>
                                <w:szCs w:val="18"/>
                                <w:lang w:eastAsia="en-GB"/>
                              </w:rPr>
                              <w:t>O</w:t>
                            </w:r>
                            <w:r w:rsidRPr="00B5788A">
                              <w:rPr>
                                <w:rFonts w:ascii="Intel Clear" w:hAnsi="Intel Clear" w:cs="Intel Clear"/>
                                <w:sz w:val="18"/>
                                <w:szCs w:val="18"/>
                                <w:lang w:eastAsia="en-GB"/>
                              </w:rPr>
                              <w:t>n EIS spherical coverage</w:t>
                            </w:r>
                          </w:p>
                          <w:p w14:paraId="4325210E" w14:textId="77777777" w:rsidR="00175CAB" w:rsidRPr="00B5788A" w:rsidRDefault="00175CAB" w:rsidP="005C3AD3">
                            <w:pPr>
                              <w:numPr>
                                <w:ilvl w:val="0"/>
                                <w:numId w:val="42"/>
                              </w:numPr>
                              <w:rPr>
                                <w:rFonts w:ascii="Intel Clear" w:hAnsi="Intel Clear" w:cs="Intel Clear"/>
                                <w:sz w:val="18"/>
                                <w:szCs w:val="18"/>
                                <w:lang w:eastAsia="en-GB"/>
                              </w:rPr>
                            </w:pPr>
                            <w:r w:rsidRPr="00B5788A">
                              <w:rPr>
                                <w:rFonts w:ascii="Intel Clear" w:hAnsi="Intel Clear" w:cs="Intel Clear"/>
                                <w:sz w:val="18"/>
                                <w:szCs w:val="18"/>
                                <w:lang w:eastAsia="en-GB"/>
                              </w:rPr>
                              <w:t>Spherical coverage requirements for inter-band CA are tested from single AoA for Rel-16 if the following testability solution can be provided.</w:t>
                            </w:r>
                          </w:p>
                          <w:p w14:paraId="0271EEE1" w14:textId="77777777" w:rsidR="00175CAB" w:rsidRPr="00B5788A" w:rsidRDefault="00175CAB" w:rsidP="005C3AD3">
                            <w:pPr>
                              <w:numPr>
                                <w:ilvl w:val="1"/>
                                <w:numId w:val="42"/>
                              </w:numPr>
                              <w:rPr>
                                <w:rFonts w:ascii="Intel Clear" w:hAnsi="Intel Clear" w:cs="Intel Clear"/>
                                <w:sz w:val="18"/>
                                <w:szCs w:val="18"/>
                                <w:lang w:eastAsia="en-GB"/>
                              </w:rPr>
                            </w:pPr>
                            <w:r w:rsidRPr="00B5788A">
                              <w:rPr>
                                <w:rFonts w:ascii="Intel Clear" w:hAnsi="Intel Clear" w:cs="Intel Clear"/>
                                <w:sz w:val="18"/>
                                <w:szCs w:val="18"/>
                                <w:lang w:eastAsia="en-GB"/>
                              </w:rPr>
                              <w:t>Testability SI will study the TE capability of transmitting 28 GHz + 39 GHz, 28 GHz + 28 GHz, or 39 GHz + 39GHz from same direction simultaneously.</w:t>
                            </w:r>
                          </w:p>
                          <w:p w14:paraId="67E5EA94" w14:textId="77777777" w:rsidR="00175CAB" w:rsidRPr="00B5788A" w:rsidRDefault="00175CAB" w:rsidP="005C3AD3">
                            <w:pPr>
                              <w:numPr>
                                <w:ilvl w:val="1"/>
                                <w:numId w:val="42"/>
                              </w:numPr>
                              <w:rPr>
                                <w:rFonts w:ascii="Intel Clear" w:hAnsi="Intel Clear" w:cs="Intel Clear"/>
                                <w:sz w:val="18"/>
                                <w:szCs w:val="18"/>
                                <w:lang w:eastAsia="en-GB"/>
                              </w:rPr>
                            </w:pPr>
                            <w:r w:rsidRPr="00B5788A">
                              <w:rPr>
                                <w:rFonts w:ascii="Intel Clear" w:hAnsi="Intel Clear" w:cs="Intel Clear"/>
                                <w:sz w:val="18"/>
                                <w:szCs w:val="18"/>
                                <w:lang w:eastAsia="en-GB"/>
                              </w:rPr>
                              <w:t xml:space="preserve">PSD condition among bands. </w:t>
                            </w:r>
                          </w:p>
                          <w:p w14:paraId="7A651C7C" w14:textId="77777777" w:rsidR="00175CAB" w:rsidRPr="003B0C8D" w:rsidRDefault="00175CAB" w:rsidP="005C3AD3">
                            <w:pPr>
                              <w:numPr>
                                <w:ilvl w:val="2"/>
                                <w:numId w:val="42"/>
                              </w:numPr>
                              <w:rPr>
                                <w:rFonts w:ascii="Intel Clear" w:hAnsi="Intel Clear" w:cs="Intel Clear"/>
                                <w:sz w:val="18"/>
                                <w:szCs w:val="18"/>
                                <w:highlight w:val="yellow"/>
                                <w:lang w:eastAsia="en-GB"/>
                              </w:rPr>
                            </w:pPr>
                            <w:r w:rsidRPr="003B0C8D">
                              <w:rPr>
                                <w:rFonts w:ascii="Intel Clear" w:hAnsi="Intel Clear" w:cs="Intel Clear"/>
                                <w:sz w:val="18"/>
                                <w:szCs w:val="18"/>
                                <w:highlight w:val="yellow"/>
                                <w:lang w:eastAsia="en-GB"/>
                              </w:rPr>
                              <w:t xml:space="preserve">PSD difference up to </w:t>
                            </w:r>
                            <w:r w:rsidRPr="003B0C8D">
                              <w:rPr>
                                <w:rFonts w:ascii="Intel Clear" w:hAnsi="Intel Clear" w:cs="Intel Clear"/>
                                <w:color w:val="FF0000"/>
                                <w:sz w:val="18"/>
                                <w:szCs w:val="18"/>
                                <w:highlight w:val="yellow"/>
                                <w:lang w:eastAsia="en-GB"/>
                              </w:rPr>
                              <w:t>TBD</w:t>
                            </w:r>
                            <w:r w:rsidRPr="003B0C8D">
                              <w:rPr>
                                <w:rFonts w:ascii="Intel Clear" w:hAnsi="Intel Clear" w:cs="Intel Clear"/>
                                <w:sz w:val="18"/>
                                <w:szCs w:val="18"/>
                                <w:highlight w:val="yellow"/>
                                <w:lang w:eastAsia="en-GB"/>
                              </w:rPr>
                              <w:t xml:space="preserve"> dB between 28GHz and 39GHz shall be considered in the conformance test configuration and </w:t>
                            </w:r>
                            <w:r w:rsidRPr="003B0C8D">
                              <w:rPr>
                                <w:rFonts w:ascii="Intel Clear" w:hAnsi="Intel Clear" w:cs="Intel Clear"/>
                                <w:color w:val="FF0000"/>
                                <w:sz w:val="18"/>
                                <w:szCs w:val="18"/>
                                <w:highlight w:val="yellow"/>
                                <w:lang w:eastAsia="en-GB"/>
                              </w:rPr>
                              <w:t xml:space="preserve">[equal] </w:t>
                            </w:r>
                            <w:r w:rsidRPr="003B0C8D">
                              <w:rPr>
                                <w:rFonts w:ascii="Intel Clear" w:hAnsi="Intel Clear" w:cs="Intel Clear"/>
                                <w:sz w:val="18"/>
                                <w:szCs w:val="18"/>
                                <w:highlight w:val="yellow"/>
                                <w:lang w:eastAsia="en-GB"/>
                              </w:rPr>
                              <w:t>PSD among 28+28 and 39+39 band groups</w:t>
                            </w:r>
                          </w:p>
                          <w:p w14:paraId="1402C765" w14:textId="77777777" w:rsidR="00175CAB" w:rsidRPr="003B0C8D" w:rsidRDefault="00175CAB" w:rsidP="005C3AD3">
                            <w:pPr>
                              <w:numPr>
                                <w:ilvl w:val="2"/>
                                <w:numId w:val="42"/>
                              </w:numPr>
                              <w:rPr>
                                <w:rFonts w:ascii="Intel Clear" w:hAnsi="Intel Clear" w:cs="Intel Clear"/>
                                <w:sz w:val="18"/>
                                <w:szCs w:val="18"/>
                                <w:highlight w:val="yellow"/>
                                <w:lang w:eastAsia="en-GB"/>
                              </w:rPr>
                            </w:pPr>
                            <w:r w:rsidRPr="003B0C8D">
                              <w:rPr>
                                <w:rFonts w:ascii="Intel Clear" w:hAnsi="Intel Clear" w:cs="Intel Clear"/>
                                <w:color w:val="FF0000"/>
                                <w:sz w:val="18"/>
                                <w:szCs w:val="18"/>
                                <w:highlight w:val="yellow"/>
                                <w:lang w:eastAsia="en-GB"/>
                              </w:rPr>
                              <w:t>Confirm PSD condition for each scenario in RAN4#94</w:t>
                            </w:r>
                            <w:r w:rsidRPr="003B0C8D">
                              <w:rPr>
                                <w:rFonts w:ascii="Intel Clear" w:hAnsi="Intel Clear" w:cs="Intel Clear"/>
                                <w:sz w:val="18"/>
                                <w:szCs w:val="18"/>
                                <w:highlight w:val="yellow"/>
                                <w:lang w:eastAsia="en-GB"/>
                              </w:rPr>
                              <w:t>.</w:t>
                            </w:r>
                          </w:p>
                          <w:p w14:paraId="49A83B64" w14:textId="77777777" w:rsidR="00175CAB" w:rsidRPr="00B5788A" w:rsidRDefault="00175CAB" w:rsidP="005C3AD3">
                            <w:pPr>
                              <w:numPr>
                                <w:ilvl w:val="0"/>
                                <w:numId w:val="42"/>
                              </w:numPr>
                              <w:rPr>
                                <w:rFonts w:ascii="Intel Clear" w:hAnsi="Intel Clear" w:cs="Intel Clear"/>
                                <w:sz w:val="18"/>
                                <w:szCs w:val="18"/>
                                <w:lang w:eastAsia="en-GB"/>
                              </w:rPr>
                            </w:pPr>
                            <w:r w:rsidRPr="00B5788A">
                              <w:rPr>
                                <w:rFonts w:ascii="Intel Clear" w:hAnsi="Intel Clear" w:cs="Intel Clear"/>
                                <w:sz w:val="18"/>
                                <w:szCs w:val="18"/>
                                <w:lang w:eastAsia="en-GB"/>
                              </w:rPr>
                              <w:t>Defining EIS spherical coverage requirement for inter-band CA.</w:t>
                            </w:r>
                          </w:p>
                          <w:p w14:paraId="55FB5307" w14:textId="77777777" w:rsidR="00175CAB" w:rsidRPr="00B5788A" w:rsidRDefault="00175CAB" w:rsidP="005C3AD3">
                            <w:pPr>
                              <w:numPr>
                                <w:ilvl w:val="1"/>
                                <w:numId w:val="42"/>
                              </w:numPr>
                              <w:rPr>
                                <w:rFonts w:ascii="Intel Clear" w:hAnsi="Intel Clear" w:cs="Intel Clear"/>
                                <w:sz w:val="18"/>
                                <w:szCs w:val="18"/>
                                <w:lang w:eastAsia="en-GB"/>
                              </w:rPr>
                            </w:pPr>
                            <w:r w:rsidRPr="00B5788A">
                              <w:rPr>
                                <w:rFonts w:ascii="Intel Clear" w:hAnsi="Intel Clear" w:cs="Intel Clear"/>
                                <w:sz w:val="18"/>
                                <w:szCs w:val="18"/>
                                <w:lang w:eastAsia="en-GB"/>
                              </w:rPr>
                              <w:t>The UE shall meet the EIS spherical coverage requirement simultaneously among bands, the common EIS spherical coverage range between the two bands shall be 50% for power class 3 UE.</w:t>
                            </w:r>
                          </w:p>
                          <w:p w14:paraId="25AD1C5F" w14:textId="77777777" w:rsidR="00175CAB" w:rsidRDefault="00175CAB" w:rsidP="005C3AD3">
                            <w:pPr>
                              <w:numPr>
                                <w:ilvl w:val="1"/>
                                <w:numId w:val="42"/>
                              </w:numPr>
                              <w:rPr>
                                <w:rFonts w:ascii="Intel Clear" w:hAnsi="Intel Clear" w:cs="Intel Clear"/>
                                <w:sz w:val="18"/>
                                <w:szCs w:val="18"/>
                                <w:lang w:eastAsia="en-GB"/>
                              </w:rPr>
                            </w:pPr>
                            <w:r w:rsidRPr="00B5788A">
                              <w:rPr>
                                <w:rFonts w:ascii="Intel Clear" w:hAnsi="Intel Clear" w:cs="Intel Clear"/>
                                <w:sz w:val="18"/>
                                <w:szCs w:val="18"/>
                                <w:lang w:eastAsia="en-GB"/>
                              </w:rPr>
                              <w:t>Rel-15 EIS spherical coverage requirement will be taken as baseline assuming that the relaxation for 50%-tile point for power class 3 UE is introduced. The relaxation framework and value are FFS. Relaxation value cannot be 0.</w:t>
                            </w:r>
                          </w:p>
                          <w:p w14:paraId="7D262068" w14:textId="77777777" w:rsidR="00175CAB" w:rsidRPr="00B5788A" w:rsidRDefault="00175CAB" w:rsidP="005C3AD3">
                            <w:pPr>
                              <w:rPr>
                                <w:rFonts w:ascii="Intel Clear" w:hAnsi="Intel Clear" w:cs="Intel Clear"/>
                                <w:sz w:val="18"/>
                                <w:szCs w:val="18"/>
                                <w:lang w:eastAsia="en-GB"/>
                              </w:rPr>
                            </w:pPr>
                            <w:r>
                              <w:rPr>
                                <w:rFonts w:ascii="Intel Clear" w:hAnsi="Intel Clear" w:cs="Intel Clear"/>
                                <w:sz w:val="18"/>
                                <w:szCs w:val="18"/>
                                <w:lang w:eastAsia="en-GB"/>
                              </w:rPr>
                              <w:t>On peak EIS</w:t>
                            </w:r>
                          </w:p>
                          <w:p w14:paraId="3AB622F4" w14:textId="77777777" w:rsidR="00175CAB" w:rsidRPr="00B5788A" w:rsidRDefault="00175CAB" w:rsidP="005C3AD3">
                            <w:pPr>
                              <w:numPr>
                                <w:ilvl w:val="0"/>
                                <w:numId w:val="43"/>
                              </w:numPr>
                              <w:rPr>
                                <w:rFonts w:ascii="Intel Clear" w:hAnsi="Intel Clear" w:cs="Intel Clear"/>
                                <w:sz w:val="18"/>
                                <w:szCs w:val="18"/>
                                <w:lang w:eastAsia="en-GB"/>
                              </w:rPr>
                            </w:pPr>
                            <w:r w:rsidRPr="00B5788A">
                              <w:rPr>
                                <w:rFonts w:ascii="Intel Clear" w:hAnsi="Intel Clear" w:cs="Intel Clear"/>
                                <w:sz w:val="18"/>
                                <w:szCs w:val="18"/>
                                <w:lang w:eastAsia="en-GB"/>
                              </w:rPr>
                              <w:t>The UE shall meet the Peak EIS requirements per band for FR2 DL CA, and they are not required based on common coverage range between two bands; The relaxation framework and values are FFS</w:t>
                            </w:r>
                          </w:p>
                          <w:p w14:paraId="5C62D039" w14:textId="5047DC21" w:rsidR="00175CAB" w:rsidRDefault="00175CA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21CDA2" id="_x0000_t202" coordsize="21600,21600" o:spt="202" path="m,l,21600r21600,l21600,xe">
                <v:stroke joinstyle="miter"/>
                <v:path gradientshapeok="t" o:connecttype="rect"/>
              </v:shapetype>
              <v:shape id="Text Box 2" o:spid="_x0000_s1026" type="#_x0000_t202" style="position:absolute;margin-left:428.05pt;margin-top:25.95pt;width:479.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">
                <v:textbox style="mso-fit-shape-to-text:t">
                  <w:txbxContent>
                    <w:p w14:paraId="0B2EDB8C" w14:textId="6FD4C935" w:rsidR="00175CAB" w:rsidRDefault="00175CAB"/>
                    <w:p w14:paraId="7DA998F3" w14:textId="77777777" w:rsidR="00175CAB" w:rsidRDefault="00175CAB" w:rsidP="005C3AD3">
                      <w:pPr>
                        <w:rPr>
                          <w:rFonts w:ascii="Intel Clear" w:hAnsi="Intel Clear" w:cs="Intel Clear"/>
                          <w:sz w:val="18"/>
                          <w:szCs w:val="18"/>
                          <w:lang w:val="en-GB" w:eastAsia="en-GB"/>
                        </w:rPr>
                      </w:pPr>
                      <w:r w:rsidRPr="00FF1A82">
                        <w:rPr>
                          <w:rFonts w:ascii="Intel Clear" w:hAnsi="Intel Clear" w:cs="Intel Clear"/>
                          <w:sz w:val="18"/>
                          <w:szCs w:val="18"/>
                          <w:lang w:val="en-GB" w:eastAsia="en-GB"/>
                        </w:rPr>
                        <w:t>WF:</w:t>
                      </w:r>
                    </w:p>
                    <w:p w14:paraId="6E5D99DC" w14:textId="77777777" w:rsidR="00175CAB" w:rsidRDefault="00175CAB" w:rsidP="005C3AD3">
                      <w:pPr>
                        <w:rPr>
                          <w:rFonts w:ascii="Intel Clear" w:hAnsi="Intel Clear" w:cs="Intel Clear"/>
                          <w:sz w:val="18"/>
                          <w:szCs w:val="18"/>
                          <w:lang w:val="en-GB" w:eastAsia="en-GB"/>
                        </w:rPr>
                      </w:pPr>
                      <w:r>
                        <w:rPr>
                          <w:rFonts w:ascii="Intel Clear" w:hAnsi="Intel Clear" w:cs="Intel Clear"/>
                          <w:sz w:val="18"/>
                          <w:szCs w:val="18"/>
                          <w:lang w:val="en-GB" w:eastAsia="en-GB"/>
                        </w:rPr>
                        <w:t>On Beam management:</w:t>
                      </w:r>
                    </w:p>
                    <w:p w14:paraId="17E4893B" w14:textId="77777777" w:rsidR="00175CAB" w:rsidRPr="00B5788A" w:rsidRDefault="00175CAB" w:rsidP="005C3AD3">
                      <w:pPr>
                        <w:numPr>
                          <w:ilvl w:val="0"/>
                          <w:numId w:val="41"/>
                        </w:numPr>
                        <w:rPr>
                          <w:rFonts w:ascii="Intel Clear" w:hAnsi="Intel Clear" w:cs="Intel Clear"/>
                          <w:sz w:val="18"/>
                          <w:szCs w:val="18"/>
                          <w:lang w:eastAsia="en-GB"/>
                        </w:rPr>
                      </w:pPr>
                      <w:r w:rsidRPr="00B5788A">
                        <w:rPr>
                          <w:rFonts w:ascii="Intel Clear" w:hAnsi="Intel Clear" w:cs="Intel Clear"/>
                          <w:sz w:val="18"/>
                          <w:szCs w:val="18"/>
                          <w:lang w:eastAsia="en-GB"/>
                        </w:rPr>
                        <w:t>UE is assumed to be feasible to have independent beam management for the bands that are part of supported band configuration in inter-band CA for 28 GHz + 39 GHz combinations.</w:t>
                      </w:r>
                    </w:p>
                    <w:p w14:paraId="35715D19" w14:textId="77777777" w:rsidR="00175CAB" w:rsidRPr="00B5788A" w:rsidRDefault="00175CAB" w:rsidP="005C3AD3">
                      <w:pPr>
                        <w:numPr>
                          <w:ilvl w:val="1"/>
                          <w:numId w:val="41"/>
                        </w:numPr>
                        <w:rPr>
                          <w:rFonts w:ascii="Intel Clear" w:hAnsi="Intel Clear" w:cs="Intel Clear"/>
                          <w:sz w:val="18"/>
                          <w:szCs w:val="18"/>
                          <w:lang w:eastAsia="en-GB"/>
                        </w:rPr>
                      </w:pPr>
                      <w:r w:rsidRPr="00B5788A">
                        <w:rPr>
                          <w:rFonts w:ascii="Intel Clear" w:hAnsi="Intel Clear" w:cs="Intel Clear"/>
                          <w:sz w:val="18"/>
                          <w:szCs w:val="18"/>
                          <w:lang w:eastAsia="en-GB"/>
                        </w:rPr>
                        <w:t>“28GHz” stands for a band group includes n257, n258, n261</w:t>
                      </w:r>
                    </w:p>
                    <w:p w14:paraId="590D588E" w14:textId="77777777" w:rsidR="00175CAB" w:rsidRPr="00B5788A" w:rsidRDefault="00175CAB" w:rsidP="005C3AD3">
                      <w:pPr>
                        <w:numPr>
                          <w:ilvl w:val="1"/>
                          <w:numId w:val="41"/>
                        </w:numPr>
                        <w:rPr>
                          <w:rFonts w:ascii="Intel Clear" w:hAnsi="Intel Clear" w:cs="Intel Clear"/>
                          <w:sz w:val="18"/>
                          <w:szCs w:val="18"/>
                          <w:lang w:eastAsia="en-GB"/>
                        </w:rPr>
                      </w:pPr>
                      <w:r w:rsidRPr="00B5788A">
                        <w:rPr>
                          <w:rFonts w:ascii="Intel Clear" w:hAnsi="Intel Clear" w:cs="Intel Clear"/>
                          <w:sz w:val="18"/>
                          <w:szCs w:val="18"/>
                          <w:lang w:eastAsia="en-GB"/>
                        </w:rPr>
                        <w:t>“39GHz” stands for a band group includes n259, n260</w:t>
                      </w:r>
                    </w:p>
                    <w:p w14:paraId="700B1C92" w14:textId="77777777" w:rsidR="00175CAB" w:rsidRPr="00B5788A" w:rsidRDefault="00175CAB" w:rsidP="005C3AD3">
                      <w:pPr>
                        <w:numPr>
                          <w:ilvl w:val="0"/>
                          <w:numId w:val="41"/>
                        </w:numPr>
                        <w:rPr>
                          <w:rFonts w:ascii="Intel Clear" w:hAnsi="Intel Clear" w:cs="Intel Clear"/>
                          <w:sz w:val="18"/>
                          <w:szCs w:val="18"/>
                          <w:lang w:eastAsia="en-GB"/>
                        </w:rPr>
                      </w:pPr>
                      <w:r w:rsidRPr="00B5788A">
                        <w:rPr>
                          <w:rFonts w:ascii="Intel Clear" w:hAnsi="Intel Clear" w:cs="Intel Clear"/>
                          <w:sz w:val="18"/>
                          <w:szCs w:val="18"/>
                          <w:lang w:eastAsia="en-GB"/>
                        </w:rPr>
                        <w:t>Beam management for the bands that are part of supported band configuration in inter-band CA for 28 GHz + 28 GHz or 39 GHz + 39 GHz combinations.</w:t>
                      </w:r>
                    </w:p>
                    <w:p w14:paraId="7553F6D6" w14:textId="77777777" w:rsidR="00175CAB" w:rsidRPr="00B5788A" w:rsidRDefault="00175CAB" w:rsidP="005C3AD3">
                      <w:pPr>
                        <w:numPr>
                          <w:ilvl w:val="1"/>
                          <w:numId w:val="41"/>
                        </w:numPr>
                        <w:rPr>
                          <w:rFonts w:ascii="Intel Clear" w:hAnsi="Intel Clear" w:cs="Intel Clear"/>
                          <w:sz w:val="18"/>
                          <w:szCs w:val="18"/>
                          <w:lang w:eastAsia="en-GB"/>
                        </w:rPr>
                      </w:pPr>
                      <w:r w:rsidRPr="00B5788A">
                        <w:rPr>
                          <w:rFonts w:ascii="Intel Clear" w:hAnsi="Intel Clear" w:cs="Intel Clear"/>
                          <w:sz w:val="18"/>
                          <w:szCs w:val="18"/>
                          <w:lang w:eastAsia="en-GB"/>
                        </w:rPr>
                        <w:t>Alt 1: UE is assumed to have common beam management</w:t>
                      </w:r>
                    </w:p>
                    <w:p w14:paraId="31315BDD" w14:textId="77777777" w:rsidR="00175CAB" w:rsidRPr="00B5788A" w:rsidRDefault="00175CAB" w:rsidP="005C3AD3">
                      <w:pPr>
                        <w:numPr>
                          <w:ilvl w:val="1"/>
                          <w:numId w:val="41"/>
                        </w:numPr>
                        <w:rPr>
                          <w:rFonts w:ascii="Intel Clear" w:hAnsi="Intel Clear" w:cs="Intel Clear"/>
                          <w:sz w:val="18"/>
                          <w:szCs w:val="18"/>
                          <w:lang w:eastAsia="en-GB"/>
                        </w:rPr>
                      </w:pPr>
                      <w:r w:rsidRPr="00B5788A">
                        <w:rPr>
                          <w:rFonts w:ascii="Intel Clear" w:hAnsi="Intel Clear" w:cs="Intel Clear"/>
                          <w:sz w:val="18"/>
                          <w:szCs w:val="18"/>
                          <w:lang w:eastAsia="en-GB"/>
                        </w:rPr>
                        <w:t>Alt 2: UE is assumed to have independent beam management</w:t>
                      </w:r>
                    </w:p>
                    <w:p w14:paraId="4D9E0B52" w14:textId="77777777" w:rsidR="00175CAB" w:rsidRPr="00FF1A82" w:rsidRDefault="00175CAB" w:rsidP="005C3AD3">
                      <w:pPr>
                        <w:rPr>
                          <w:rFonts w:ascii="Intel Clear" w:hAnsi="Intel Clear" w:cs="Intel Clear"/>
                          <w:sz w:val="18"/>
                          <w:szCs w:val="18"/>
                          <w:lang w:val="en-GB" w:eastAsia="en-GB"/>
                        </w:rPr>
                      </w:pPr>
                      <w:r>
                        <w:rPr>
                          <w:rFonts w:ascii="Intel Clear" w:hAnsi="Intel Clear" w:cs="Intel Clear"/>
                          <w:sz w:val="18"/>
                          <w:szCs w:val="18"/>
                          <w:lang w:eastAsia="en-GB"/>
                        </w:rPr>
                        <w:t>O</w:t>
                      </w:r>
                      <w:r w:rsidRPr="00B5788A">
                        <w:rPr>
                          <w:rFonts w:ascii="Intel Clear" w:hAnsi="Intel Clear" w:cs="Intel Clear"/>
                          <w:sz w:val="18"/>
                          <w:szCs w:val="18"/>
                          <w:lang w:eastAsia="en-GB"/>
                        </w:rPr>
                        <w:t>n EIS spherical coverage</w:t>
                      </w:r>
                    </w:p>
                    <w:p w14:paraId="4325210E" w14:textId="77777777" w:rsidR="00175CAB" w:rsidRPr="00B5788A" w:rsidRDefault="00175CAB" w:rsidP="005C3AD3">
                      <w:pPr>
                        <w:numPr>
                          <w:ilvl w:val="0"/>
                          <w:numId w:val="42"/>
                        </w:numPr>
                        <w:rPr>
                          <w:rFonts w:ascii="Intel Clear" w:hAnsi="Intel Clear" w:cs="Intel Clear"/>
                          <w:sz w:val="18"/>
                          <w:szCs w:val="18"/>
                          <w:lang w:eastAsia="en-GB"/>
                        </w:rPr>
                      </w:pPr>
                      <w:r w:rsidRPr="00B5788A">
                        <w:rPr>
                          <w:rFonts w:ascii="Intel Clear" w:hAnsi="Intel Clear" w:cs="Intel Clear"/>
                          <w:sz w:val="18"/>
                          <w:szCs w:val="18"/>
                          <w:lang w:eastAsia="en-GB"/>
                        </w:rPr>
                        <w:t>Spherical coverage requirements for inter-band CA are tested from single AoA for Rel-16 if the following testability solution can be provided.</w:t>
                      </w:r>
                    </w:p>
                    <w:p w14:paraId="0271EEE1" w14:textId="77777777" w:rsidR="00175CAB" w:rsidRPr="00B5788A" w:rsidRDefault="00175CAB" w:rsidP="005C3AD3">
                      <w:pPr>
                        <w:numPr>
                          <w:ilvl w:val="1"/>
                          <w:numId w:val="42"/>
                        </w:numPr>
                        <w:rPr>
                          <w:rFonts w:ascii="Intel Clear" w:hAnsi="Intel Clear" w:cs="Intel Clear"/>
                          <w:sz w:val="18"/>
                          <w:szCs w:val="18"/>
                          <w:lang w:eastAsia="en-GB"/>
                        </w:rPr>
                      </w:pPr>
                      <w:r w:rsidRPr="00B5788A">
                        <w:rPr>
                          <w:rFonts w:ascii="Intel Clear" w:hAnsi="Intel Clear" w:cs="Intel Clear"/>
                          <w:sz w:val="18"/>
                          <w:szCs w:val="18"/>
                          <w:lang w:eastAsia="en-GB"/>
                        </w:rPr>
                        <w:t>Testability SI will study the TE capability of transmitting 28 GHz + 39 GHz, 28 GHz + 28 GHz, or 39 GHz + 39GHz from same direction simultaneously.</w:t>
                      </w:r>
                    </w:p>
                    <w:p w14:paraId="67E5EA94" w14:textId="77777777" w:rsidR="00175CAB" w:rsidRPr="00B5788A" w:rsidRDefault="00175CAB" w:rsidP="005C3AD3">
                      <w:pPr>
                        <w:numPr>
                          <w:ilvl w:val="1"/>
                          <w:numId w:val="42"/>
                        </w:numPr>
                        <w:rPr>
                          <w:rFonts w:ascii="Intel Clear" w:hAnsi="Intel Clear" w:cs="Intel Clear"/>
                          <w:sz w:val="18"/>
                          <w:szCs w:val="18"/>
                          <w:lang w:eastAsia="en-GB"/>
                        </w:rPr>
                      </w:pPr>
                      <w:r w:rsidRPr="00B5788A">
                        <w:rPr>
                          <w:rFonts w:ascii="Intel Clear" w:hAnsi="Intel Clear" w:cs="Intel Clear"/>
                          <w:sz w:val="18"/>
                          <w:szCs w:val="18"/>
                          <w:lang w:eastAsia="en-GB"/>
                        </w:rPr>
                        <w:t xml:space="preserve">PSD condition among bands. </w:t>
                      </w:r>
                    </w:p>
                    <w:p w14:paraId="7A651C7C" w14:textId="77777777" w:rsidR="00175CAB" w:rsidRPr="003B0C8D" w:rsidRDefault="00175CAB" w:rsidP="005C3AD3">
                      <w:pPr>
                        <w:numPr>
                          <w:ilvl w:val="2"/>
                          <w:numId w:val="42"/>
                        </w:numPr>
                        <w:rPr>
                          <w:rFonts w:ascii="Intel Clear" w:hAnsi="Intel Clear" w:cs="Intel Clear"/>
                          <w:sz w:val="18"/>
                          <w:szCs w:val="18"/>
                          <w:highlight w:val="yellow"/>
                          <w:lang w:eastAsia="en-GB"/>
                        </w:rPr>
                      </w:pPr>
                      <w:r w:rsidRPr="003B0C8D">
                        <w:rPr>
                          <w:rFonts w:ascii="Intel Clear" w:hAnsi="Intel Clear" w:cs="Intel Clear"/>
                          <w:sz w:val="18"/>
                          <w:szCs w:val="18"/>
                          <w:highlight w:val="yellow"/>
                          <w:lang w:eastAsia="en-GB"/>
                        </w:rPr>
                        <w:t xml:space="preserve">PSD difference up to </w:t>
                      </w:r>
                      <w:r w:rsidRPr="003B0C8D">
                        <w:rPr>
                          <w:rFonts w:ascii="Intel Clear" w:hAnsi="Intel Clear" w:cs="Intel Clear"/>
                          <w:color w:val="FF0000"/>
                          <w:sz w:val="18"/>
                          <w:szCs w:val="18"/>
                          <w:highlight w:val="yellow"/>
                          <w:lang w:eastAsia="en-GB"/>
                        </w:rPr>
                        <w:t>TBD</w:t>
                      </w:r>
                      <w:r w:rsidRPr="003B0C8D">
                        <w:rPr>
                          <w:rFonts w:ascii="Intel Clear" w:hAnsi="Intel Clear" w:cs="Intel Clear"/>
                          <w:sz w:val="18"/>
                          <w:szCs w:val="18"/>
                          <w:highlight w:val="yellow"/>
                          <w:lang w:eastAsia="en-GB"/>
                        </w:rPr>
                        <w:t xml:space="preserve"> dB between 28GHz and 39GHz shall be considered in the conformance test configuration and </w:t>
                      </w:r>
                      <w:r w:rsidRPr="003B0C8D">
                        <w:rPr>
                          <w:rFonts w:ascii="Intel Clear" w:hAnsi="Intel Clear" w:cs="Intel Clear"/>
                          <w:color w:val="FF0000"/>
                          <w:sz w:val="18"/>
                          <w:szCs w:val="18"/>
                          <w:highlight w:val="yellow"/>
                          <w:lang w:eastAsia="en-GB"/>
                        </w:rPr>
                        <w:t xml:space="preserve">[equal] </w:t>
                      </w:r>
                      <w:r w:rsidRPr="003B0C8D">
                        <w:rPr>
                          <w:rFonts w:ascii="Intel Clear" w:hAnsi="Intel Clear" w:cs="Intel Clear"/>
                          <w:sz w:val="18"/>
                          <w:szCs w:val="18"/>
                          <w:highlight w:val="yellow"/>
                          <w:lang w:eastAsia="en-GB"/>
                        </w:rPr>
                        <w:t>PSD among 28+28 and 39+39 band groups</w:t>
                      </w:r>
                    </w:p>
                    <w:p w14:paraId="1402C765" w14:textId="77777777" w:rsidR="00175CAB" w:rsidRPr="003B0C8D" w:rsidRDefault="00175CAB" w:rsidP="005C3AD3">
                      <w:pPr>
                        <w:numPr>
                          <w:ilvl w:val="2"/>
                          <w:numId w:val="42"/>
                        </w:numPr>
                        <w:rPr>
                          <w:rFonts w:ascii="Intel Clear" w:hAnsi="Intel Clear" w:cs="Intel Clear"/>
                          <w:sz w:val="18"/>
                          <w:szCs w:val="18"/>
                          <w:highlight w:val="yellow"/>
                          <w:lang w:eastAsia="en-GB"/>
                        </w:rPr>
                      </w:pPr>
                      <w:r w:rsidRPr="003B0C8D">
                        <w:rPr>
                          <w:rFonts w:ascii="Intel Clear" w:hAnsi="Intel Clear" w:cs="Intel Clear"/>
                          <w:color w:val="FF0000"/>
                          <w:sz w:val="18"/>
                          <w:szCs w:val="18"/>
                          <w:highlight w:val="yellow"/>
                          <w:lang w:eastAsia="en-GB"/>
                        </w:rPr>
                        <w:t>Confirm PSD condition for each scenario in RAN4#94</w:t>
                      </w:r>
                      <w:r w:rsidRPr="003B0C8D">
                        <w:rPr>
                          <w:rFonts w:ascii="Intel Clear" w:hAnsi="Intel Clear" w:cs="Intel Clear"/>
                          <w:sz w:val="18"/>
                          <w:szCs w:val="18"/>
                          <w:highlight w:val="yellow"/>
                          <w:lang w:eastAsia="en-GB"/>
                        </w:rPr>
                        <w:t>.</w:t>
                      </w:r>
                    </w:p>
                    <w:p w14:paraId="49A83B64" w14:textId="77777777" w:rsidR="00175CAB" w:rsidRPr="00B5788A" w:rsidRDefault="00175CAB" w:rsidP="005C3AD3">
                      <w:pPr>
                        <w:numPr>
                          <w:ilvl w:val="0"/>
                          <w:numId w:val="42"/>
                        </w:numPr>
                        <w:rPr>
                          <w:rFonts w:ascii="Intel Clear" w:hAnsi="Intel Clear" w:cs="Intel Clear"/>
                          <w:sz w:val="18"/>
                          <w:szCs w:val="18"/>
                          <w:lang w:eastAsia="en-GB"/>
                        </w:rPr>
                      </w:pPr>
                      <w:r w:rsidRPr="00B5788A">
                        <w:rPr>
                          <w:rFonts w:ascii="Intel Clear" w:hAnsi="Intel Clear" w:cs="Intel Clear"/>
                          <w:sz w:val="18"/>
                          <w:szCs w:val="18"/>
                          <w:lang w:eastAsia="en-GB"/>
                        </w:rPr>
                        <w:t>Defining EIS spherical coverage requirement for inter-band CA.</w:t>
                      </w:r>
                    </w:p>
                    <w:p w14:paraId="55FB5307" w14:textId="77777777" w:rsidR="00175CAB" w:rsidRPr="00B5788A" w:rsidRDefault="00175CAB" w:rsidP="005C3AD3">
                      <w:pPr>
                        <w:numPr>
                          <w:ilvl w:val="1"/>
                          <w:numId w:val="42"/>
                        </w:numPr>
                        <w:rPr>
                          <w:rFonts w:ascii="Intel Clear" w:hAnsi="Intel Clear" w:cs="Intel Clear"/>
                          <w:sz w:val="18"/>
                          <w:szCs w:val="18"/>
                          <w:lang w:eastAsia="en-GB"/>
                        </w:rPr>
                      </w:pPr>
                      <w:r w:rsidRPr="00B5788A">
                        <w:rPr>
                          <w:rFonts w:ascii="Intel Clear" w:hAnsi="Intel Clear" w:cs="Intel Clear"/>
                          <w:sz w:val="18"/>
                          <w:szCs w:val="18"/>
                          <w:lang w:eastAsia="en-GB"/>
                        </w:rPr>
                        <w:t>The UE shall meet the EIS spherical coverage requirement simultaneously among bands, the common EIS spherical coverage range between the two bands shall be 50% for power class 3 UE.</w:t>
                      </w:r>
                    </w:p>
                    <w:p w14:paraId="25AD1C5F" w14:textId="77777777" w:rsidR="00175CAB" w:rsidRDefault="00175CAB" w:rsidP="005C3AD3">
                      <w:pPr>
                        <w:numPr>
                          <w:ilvl w:val="1"/>
                          <w:numId w:val="42"/>
                        </w:numPr>
                        <w:rPr>
                          <w:rFonts w:ascii="Intel Clear" w:hAnsi="Intel Clear" w:cs="Intel Clear"/>
                          <w:sz w:val="18"/>
                          <w:szCs w:val="18"/>
                          <w:lang w:eastAsia="en-GB"/>
                        </w:rPr>
                      </w:pPr>
                      <w:r w:rsidRPr="00B5788A">
                        <w:rPr>
                          <w:rFonts w:ascii="Intel Clear" w:hAnsi="Intel Clear" w:cs="Intel Clear"/>
                          <w:sz w:val="18"/>
                          <w:szCs w:val="18"/>
                          <w:lang w:eastAsia="en-GB"/>
                        </w:rPr>
                        <w:t>Rel-15 EIS spherical coverage requirement will be taken as baseline assuming that the relaxation for 50%-tile point for power class 3 UE is introduced. The relaxation framework and value are FFS. Relaxation value cannot be 0.</w:t>
                      </w:r>
                    </w:p>
                    <w:p w14:paraId="7D262068" w14:textId="77777777" w:rsidR="00175CAB" w:rsidRPr="00B5788A" w:rsidRDefault="00175CAB" w:rsidP="005C3AD3">
                      <w:pPr>
                        <w:rPr>
                          <w:rFonts w:ascii="Intel Clear" w:hAnsi="Intel Clear" w:cs="Intel Clear"/>
                          <w:sz w:val="18"/>
                          <w:szCs w:val="18"/>
                          <w:lang w:eastAsia="en-GB"/>
                        </w:rPr>
                      </w:pPr>
                      <w:r>
                        <w:rPr>
                          <w:rFonts w:ascii="Intel Clear" w:hAnsi="Intel Clear" w:cs="Intel Clear"/>
                          <w:sz w:val="18"/>
                          <w:szCs w:val="18"/>
                          <w:lang w:eastAsia="en-GB"/>
                        </w:rPr>
                        <w:t>On peak EIS</w:t>
                      </w:r>
                    </w:p>
                    <w:p w14:paraId="3AB622F4" w14:textId="77777777" w:rsidR="00175CAB" w:rsidRPr="00B5788A" w:rsidRDefault="00175CAB" w:rsidP="005C3AD3">
                      <w:pPr>
                        <w:numPr>
                          <w:ilvl w:val="0"/>
                          <w:numId w:val="43"/>
                        </w:numPr>
                        <w:rPr>
                          <w:rFonts w:ascii="Intel Clear" w:hAnsi="Intel Clear" w:cs="Intel Clear"/>
                          <w:sz w:val="18"/>
                          <w:szCs w:val="18"/>
                          <w:lang w:eastAsia="en-GB"/>
                        </w:rPr>
                      </w:pPr>
                      <w:r w:rsidRPr="00B5788A">
                        <w:rPr>
                          <w:rFonts w:ascii="Intel Clear" w:hAnsi="Intel Clear" w:cs="Intel Clear"/>
                          <w:sz w:val="18"/>
                          <w:szCs w:val="18"/>
                          <w:lang w:eastAsia="en-GB"/>
                        </w:rPr>
                        <w:t>The UE shall meet the Peak EIS requirements per band for FR2 DL CA, and they are not required based on common coverage range between two bands; The relaxation framework and values are FFS</w:t>
                      </w:r>
                    </w:p>
                    <w:p w14:paraId="5C62D039" w14:textId="5047DC21" w:rsidR="00175CAB" w:rsidRDefault="00175CAB"/>
                  </w:txbxContent>
                </v:textbox>
                <w10:wrap type="square" anchorx="margin"/>
              </v:shape>
            </w:pict>
          </mc:Fallback>
        </mc:AlternateContent>
      </w:r>
      <w:r w:rsidR="0069757C" w:rsidRPr="002D78E7">
        <w:t>Conclusion</w:t>
      </w:r>
      <w:r>
        <w:t>s:</w:t>
      </w:r>
    </w:p>
    <w:p w14:paraId="4EB7326D" w14:textId="77777777" w:rsidR="005C3AD3" w:rsidRDefault="005C3AD3" w:rsidP="00831277">
      <w:pPr>
        <w:rPr>
          <w:rFonts w:ascii="Arial" w:eastAsiaTheme="minorEastAsia" w:hAnsi="Arial" w:cs="Arial"/>
          <w:b/>
          <w:sz w:val="20"/>
          <w:szCs w:val="20"/>
        </w:rPr>
      </w:pPr>
    </w:p>
    <w:p w14:paraId="3EE6CF74" w14:textId="281A9ACC" w:rsidR="00911C73" w:rsidRDefault="00911C73" w:rsidP="00831277">
      <w:pPr>
        <w:rPr>
          <w:rFonts w:ascii="Arial" w:hAnsi="Arial" w:cs="Arial"/>
          <w:sz w:val="20"/>
          <w:szCs w:val="20"/>
        </w:rPr>
      </w:pPr>
      <w:r>
        <w:rPr>
          <w:rFonts w:ascii="Arial" w:hAnsi="Arial" w:cs="Arial"/>
          <w:sz w:val="20"/>
          <w:szCs w:val="20"/>
        </w:rPr>
        <w:t xml:space="preserve">On EIS spherical coverage, the PSD difference between 28GHz and 39GHz bands is now TBD, and equal PSD assumption is within </w:t>
      </w:r>
      <w:r w:rsidR="00D23248">
        <w:rPr>
          <w:rFonts w:ascii="Arial" w:hAnsi="Arial" w:cs="Arial"/>
          <w:sz w:val="20"/>
          <w:szCs w:val="20"/>
        </w:rPr>
        <w:t>bracket</w:t>
      </w:r>
      <w:r>
        <w:rPr>
          <w:rFonts w:ascii="Arial" w:hAnsi="Arial" w:cs="Arial"/>
          <w:sz w:val="20"/>
          <w:szCs w:val="20"/>
        </w:rPr>
        <w:t xml:space="preserve"> for 28+28 and 39+39 band groups. </w:t>
      </w:r>
    </w:p>
    <w:p w14:paraId="2F1D8C49" w14:textId="77777777" w:rsidR="00911C73" w:rsidRDefault="00911C73" w:rsidP="00831277">
      <w:pPr>
        <w:rPr>
          <w:rFonts w:ascii="Arial" w:hAnsi="Arial" w:cs="Arial"/>
          <w:sz w:val="20"/>
          <w:szCs w:val="20"/>
        </w:rPr>
      </w:pPr>
    </w:p>
    <w:p w14:paraId="79540CD6" w14:textId="1F31AE6C" w:rsidR="00273D03" w:rsidRDefault="00911C73" w:rsidP="00831277">
      <w:pPr>
        <w:rPr>
          <w:rFonts w:ascii="Arial" w:hAnsi="Arial" w:cs="Arial"/>
          <w:sz w:val="20"/>
          <w:szCs w:val="20"/>
        </w:rPr>
      </w:pPr>
      <w:r>
        <w:rPr>
          <w:rFonts w:ascii="Arial" w:hAnsi="Arial" w:cs="Arial"/>
          <w:sz w:val="20"/>
          <w:szCs w:val="20"/>
        </w:rPr>
        <w:t>Let’s discuss the PSD assumption for the bands within the same band groups first. Since the frequency characteristics for the bands within the same band groups are quite similar</w:t>
      </w:r>
      <w:r w:rsidR="005A1F19">
        <w:rPr>
          <w:rFonts w:ascii="Arial" w:hAnsi="Arial" w:cs="Arial"/>
          <w:sz w:val="20"/>
          <w:szCs w:val="20"/>
        </w:rPr>
        <w:t xml:space="preserve"> subject to a small variation</w:t>
      </w:r>
      <w:r w:rsidR="003B0C8D">
        <w:rPr>
          <w:rFonts w:ascii="Arial" w:hAnsi="Arial" w:cs="Arial"/>
          <w:sz w:val="20"/>
          <w:szCs w:val="20"/>
        </w:rPr>
        <w:t xml:space="preserve"> due to larger frequency span</w:t>
      </w:r>
      <w:r>
        <w:rPr>
          <w:rFonts w:ascii="Arial" w:hAnsi="Arial" w:cs="Arial"/>
          <w:sz w:val="20"/>
          <w:szCs w:val="20"/>
        </w:rPr>
        <w:t xml:space="preserve">, </w:t>
      </w:r>
      <w:r w:rsidR="005A1F19">
        <w:rPr>
          <w:rFonts w:ascii="Arial" w:hAnsi="Arial" w:cs="Arial"/>
          <w:sz w:val="20"/>
          <w:szCs w:val="20"/>
        </w:rPr>
        <w:t xml:space="preserve">it is naturally to carry over the same assumption </w:t>
      </w:r>
      <w:r w:rsidR="002609E6">
        <w:rPr>
          <w:rFonts w:ascii="Arial" w:hAnsi="Arial" w:cs="Arial"/>
          <w:sz w:val="20"/>
          <w:szCs w:val="20"/>
        </w:rPr>
        <w:t>from Rel-15 to</w:t>
      </w:r>
      <w:r>
        <w:rPr>
          <w:rFonts w:ascii="Arial" w:hAnsi="Arial" w:cs="Arial"/>
          <w:sz w:val="20"/>
          <w:szCs w:val="20"/>
        </w:rPr>
        <w:t xml:space="preserve"> Rel-</w:t>
      </w:r>
      <w:r w:rsidR="005A1F19">
        <w:rPr>
          <w:rFonts w:ascii="Arial" w:hAnsi="Arial" w:cs="Arial"/>
          <w:sz w:val="20"/>
          <w:szCs w:val="20"/>
        </w:rPr>
        <w:t xml:space="preserve">16. Since </w:t>
      </w:r>
      <w:r>
        <w:rPr>
          <w:rFonts w:ascii="Arial" w:hAnsi="Arial" w:cs="Arial"/>
          <w:sz w:val="20"/>
          <w:szCs w:val="20"/>
        </w:rPr>
        <w:t xml:space="preserve">the </w:t>
      </w:r>
      <w:r>
        <w:rPr>
          <w:rFonts w:ascii="Arial" w:hAnsi="Arial" w:cs="Arial"/>
          <w:sz w:val="20"/>
          <w:szCs w:val="20"/>
        </w:rPr>
        <w:lastRenderedPageBreak/>
        <w:t xml:space="preserve">PSD assumption for intra-band DL CA is </w:t>
      </w:r>
      <w:r w:rsidR="00E2514B">
        <w:rPr>
          <w:rFonts w:ascii="Arial" w:hAnsi="Arial" w:cs="Arial"/>
          <w:sz w:val="20"/>
          <w:szCs w:val="20"/>
        </w:rPr>
        <w:t>‘</w:t>
      </w:r>
      <w:r>
        <w:rPr>
          <w:rFonts w:ascii="Arial" w:hAnsi="Arial" w:cs="Arial"/>
          <w:sz w:val="20"/>
          <w:szCs w:val="20"/>
        </w:rPr>
        <w:t>equal PSD</w:t>
      </w:r>
      <w:r w:rsidR="00E2514B">
        <w:rPr>
          <w:rFonts w:ascii="Arial" w:hAnsi="Arial" w:cs="Arial"/>
          <w:sz w:val="20"/>
          <w:szCs w:val="20"/>
        </w:rPr>
        <w:t>’</w:t>
      </w:r>
      <w:r w:rsidR="005A1F19">
        <w:rPr>
          <w:rFonts w:ascii="Arial" w:hAnsi="Arial" w:cs="Arial"/>
          <w:sz w:val="20"/>
          <w:szCs w:val="20"/>
        </w:rPr>
        <w:t xml:space="preserve"> in Rel-15, we propose the same PSD </w:t>
      </w:r>
      <w:r w:rsidR="00E2514B">
        <w:rPr>
          <w:rFonts w:ascii="Arial" w:hAnsi="Arial" w:cs="Arial"/>
          <w:sz w:val="20"/>
          <w:szCs w:val="20"/>
        </w:rPr>
        <w:t xml:space="preserve">assumption </w:t>
      </w:r>
      <w:r w:rsidR="005A1F19">
        <w:rPr>
          <w:rFonts w:ascii="Arial" w:hAnsi="Arial" w:cs="Arial"/>
          <w:sz w:val="20"/>
          <w:szCs w:val="20"/>
        </w:rPr>
        <w:t xml:space="preserve">across the bands within the same band groups. </w:t>
      </w:r>
    </w:p>
    <w:p w14:paraId="2E00ED93" w14:textId="74A6EF73" w:rsidR="005A1F19" w:rsidRDefault="005A1F19" w:rsidP="00831277">
      <w:pPr>
        <w:rPr>
          <w:rFonts w:ascii="Arial" w:hAnsi="Arial" w:cs="Arial"/>
          <w:sz w:val="20"/>
          <w:szCs w:val="20"/>
        </w:rPr>
      </w:pPr>
    </w:p>
    <w:p w14:paraId="489B80DE" w14:textId="77777777" w:rsidR="0042455D" w:rsidRPr="00CF2DA7" w:rsidRDefault="005A1F19" w:rsidP="00831277">
      <w:pPr>
        <w:rPr>
          <w:rFonts w:ascii="Arial" w:hAnsi="Arial" w:cs="Arial"/>
          <w:b/>
          <w:sz w:val="20"/>
          <w:szCs w:val="20"/>
        </w:rPr>
      </w:pPr>
      <w:r w:rsidRPr="00CF2DA7">
        <w:rPr>
          <w:rFonts w:ascii="Arial" w:hAnsi="Arial" w:cs="Arial"/>
          <w:b/>
          <w:sz w:val="20"/>
          <w:szCs w:val="20"/>
        </w:rPr>
        <w:t>Proposal 1:</w:t>
      </w:r>
      <w:r w:rsidR="0042455D" w:rsidRPr="00CF2DA7">
        <w:rPr>
          <w:rFonts w:ascii="Arial" w:hAnsi="Arial" w:cs="Arial"/>
          <w:b/>
          <w:sz w:val="20"/>
          <w:szCs w:val="20"/>
        </w:rPr>
        <w:t xml:space="preserve"> on EIS spherical coverage, equal PSD is assumed among 28+28 and 39+39 band groups.</w:t>
      </w:r>
    </w:p>
    <w:p w14:paraId="24BD9E22" w14:textId="77777777" w:rsidR="0042455D" w:rsidRDefault="0042455D" w:rsidP="00831277">
      <w:pPr>
        <w:rPr>
          <w:rFonts w:ascii="Arial" w:hAnsi="Arial" w:cs="Arial"/>
          <w:sz w:val="20"/>
          <w:szCs w:val="20"/>
        </w:rPr>
      </w:pPr>
    </w:p>
    <w:p w14:paraId="41D37DBF" w14:textId="1566E536" w:rsidR="002B3D84" w:rsidRDefault="0042455D" w:rsidP="00831277">
      <w:pPr>
        <w:rPr>
          <w:rFonts w:ascii="Arial" w:hAnsi="Arial" w:cs="Arial"/>
          <w:sz w:val="20"/>
          <w:szCs w:val="20"/>
        </w:rPr>
      </w:pPr>
      <w:r>
        <w:rPr>
          <w:rFonts w:ascii="Arial" w:hAnsi="Arial" w:cs="Arial"/>
          <w:sz w:val="20"/>
          <w:szCs w:val="20"/>
        </w:rPr>
        <w:t xml:space="preserve">For inter-band between 28 GHz and 39 </w:t>
      </w:r>
      <w:r w:rsidR="00E2514B">
        <w:rPr>
          <w:rFonts w:ascii="Arial" w:hAnsi="Arial" w:cs="Arial"/>
          <w:sz w:val="20"/>
          <w:szCs w:val="20"/>
        </w:rPr>
        <w:t xml:space="preserve">GHz, since two bands sit a few GHz apart (band gap at least &gt; 7GHz) and frequency characteristics are different, </w:t>
      </w:r>
      <w:r w:rsidR="00D77DA5">
        <w:rPr>
          <w:rFonts w:ascii="Arial" w:hAnsi="Arial" w:cs="Arial"/>
          <w:sz w:val="20"/>
          <w:szCs w:val="20"/>
        </w:rPr>
        <w:t>i</w:t>
      </w:r>
      <w:r w:rsidR="00797622">
        <w:rPr>
          <w:rFonts w:ascii="Arial" w:hAnsi="Arial" w:cs="Arial"/>
          <w:sz w:val="20"/>
          <w:szCs w:val="20"/>
        </w:rPr>
        <w:t xml:space="preserve">t is assumed that </w:t>
      </w:r>
      <w:r w:rsidR="00E2514B">
        <w:rPr>
          <w:rFonts w:ascii="Arial" w:hAnsi="Arial" w:cs="Arial"/>
          <w:sz w:val="20"/>
          <w:szCs w:val="20"/>
        </w:rPr>
        <w:t>beam management is independent</w:t>
      </w:r>
      <w:r w:rsidR="00D77DA5">
        <w:rPr>
          <w:rFonts w:ascii="Arial" w:hAnsi="Arial" w:cs="Arial"/>
          <w:sz w:val="20"/>
          <w:szCs w:val="20"/>
        </w:rPr>
        <w:t xml:space="preserve"> and</w:t>
      </w:r>
      <w:r w:rsidR="00E2514B">
        <w:rPr>
          <w:rFonts w:ascii="Arial" w:hAnsi="Arial" w:cs="Arial"/>
          <w:sz w:val="20"/>
          <w:szCs w:val="20"/>
        </w:rPr>
        <w:t xml:space="preserve"> Rx paths for 28GHz and 39GHz bands are implemented separately. It could be possible for a UE to handle </w:t>
      </w:r>
      <w:r w:rsidR="002B3D84">
        <w:rPr>
          <w:rFonts w:ascii="Arial" w:hAnsi="Arial" w:cs="Arial"/>
          <w:sz w:val="20"/>
          <w:szCs w:val="20"/>
        </w:rPr>
        <w:t xml:space="preserve">certain PSD </w:t>
      </w:r>
      <w:r w:rsidR="002B1C79">
        <w:rPr>
          <w:rFonts w:ascii="Arial" w:hAnsi="Arial" w:cs="Arial"/>
          <w:sz w:val="20"/>
          <w:szCs w:val="20"/>
        </w:rPr>
        <w:t>imbalance</w:t>
      </w:r>
      <w:r w:rsidR="002B3D84">
        <w:rPr>
          <w:rFonts w:ascii="Arial" w:hAnsi="Arial" w:cs="Arial"/>
          <w:sz w:val="20"/>
          <w:szCs w:val="20"/>
        </w:rPr>
        <w:t xml:space="preserve"> between these two band groups.</w:t>
      </w:r>
    </w:p>
    <w:p w14:paraId="3E43294E" w14:textId="319476F8" w:rsidR="00D77DA5" w:rsidRDefault="00D77DA5" w:rsidP="00831277">
      <w:pPr>
        <w:rPr>
          <w:rFonts w:ascii="Arial" w:hAnsi="Arial" w:cs="Arial"/>
          <w:sz w:val="20"/>
          <w:szCs w:val="20"/>
        </w:rPr>
      </w:pPr>
    </w:p>
    <w:p w14:paraId="7B0321A1" w14:textId="468B2750" w:rsidR="00D50851" w:rsidRDefault="00D77DA5" w:rsidP="00831277">
      <w:pPr>
        <w:rPr>
          <w:rFonts w:ascii="Arial" w:hAnsi="Arial" w:cs="Arial"/>
          <w:sz w:val="20"/>
          <w:szCs w:val="20"/>
        </w:rPr>
      </w:pPr>
      <w:r>
        <w:rPr>
          <w:rFonts w:ascii="Arial" w:hAnsi="Arial" w:cs="Arial"/>
          <w:sz w:val="20"/>
          <w:szCs w:val="20"/>
        </w:rPr>
        <w:t xml:space="preserve">In last meeting, a company proposed that a UE supporting inter-band DL CA between 28GHz and 39GHz bands needs to handle </w:t>
      </w:r>
      <w:r w:rsidR="002E4114">
        <w:rPr>
          <w:rFonts w:ascii="Arial" w:hAnsi="Arial" w:cs="Arial"/>
          <w:sz w:val="20"/>
          <w:szCs w:val="20"/>
        </w:rPr>
        <w:t xml:space="preserve">at least </w:t>
      </w:r>
      <w:r>
        <w:rPr>
          <w:rFonts w:ascii="Arial" w:hAnsi="Arial" w:cs="Arial"/>
          <w:sz w:val="20"/>
          <w:szCs w:val="20"/>
        </w:rPr>
        <w:t xml:space="preserve">30dB PSD </w:t>
      </w:r>
      <w:r w:rsidR="002B1C79">
        <w:rPr>
          <w:rFonts w:ascii="Arial" w:hAnsi="Arial" w:cs="Arial"/>
          <w:sz w:val="20"/>
          <w:szCs w:val="20"/>
        </w:rPr>
        <w:t>imbalance for collocated and non-collocated BS deployments [2]</w:t>
      </w:r>
      <w:r w:rsidR="00D50851">
        <w:rPr>
          <w:rFonts w:ascii="Arial" w:hAnsi="Arial" w:cs="Arial"/>
          <w:sz w:val="20"/>
          <w:szCs w:val="20"/>
        </w:rPr>
        <w:t>. In the following discussion,</w:t>
      </w:r>
      <w:r w:rsidR="00D0109F">
        <w:rPr>
          <w:rFonts w:ascii="Arial" w:hAnsi="Arial" w:cs="Arial"/>
          <w:sz w:val="20"/>
          <w:szCs w:val="20"/>
        </w:rPr>
        <w:t xml:space="preserve"> we provide our analysis </w:t>
      </w:r>
      <w:r w:rsidR="00D50851">
        <w:rPr>
          <w:rFonts w:ascii="Arial" w:hAnsi="Arial" w:cs="Arial"/>
          <w:sz w:val="20"/>
          <w:szCs w:val="20"/>
        </w:rPr>
        <w:t xml:space="preserve">and conclude </w:t>
      </w:r>
      <w:r w:rsidR="00DA0730">
        <w:rPr>
          <w:rFonts w:ascii="Arial" w:hAnsi="Arial" w:cs="Arial"/>
          <w:sz w:val="20"/>
          <w:szCs w:val="20"/>
        </w:rPr>
        <w:t xml:space="preserve">that </w:t>
      </w:r>
      <w:r w:rsidR="00D50851">
        <w:rPr>
          <w:rFonts w:ascii="Arial" w:hAnsi="Arial" w:cs="Arial"/>
          <w:sz w:val="20"/>
          <w:szCs w:val="20"/>
        </w:rPr>
        <w:t>it is possible to handle 30dB PSD difference with certain limitations.</w:t>
      </w:r>
    </w:p>
    <w:p w14:paraId="7FD98E2A" w14:textId="77777777" w:rsidR="00D50851" w:rsidRDefault="00D50851" w:rsidP="00831277">
      <w:pPr>
        <w:rPr>
          <w:rFonts w:ascii="Arial" w:hAnsi="Arial" w:cs="Arial"/>
          <w:sz w:val="20"/>
          <w:szCs w:val="20"/>
        </w:rPr>
      </w:pPr>
    </w:p>
    <w:p w14:paraId="5FFAF881" w14:textId="422E28A1" w:rsidR="003B0C8D" w:rsidRDefault="003B0C8D" w:rsidP="00831277">
      <w:pPr>
        <w:rPr>
          <w:rFonts w:ascii="Arial" w:hAnsi="Arial" w:cs="Arial"/>
          <w:sz w:val="20"/>
          <w:szCs w:val="20"/>
        </w:rPr>
      </w:pPr>
      <w:r>
        <w:rPr>
          <w:rFonts w:ascii="Arial" w:hAnsi="Arial" w:cs="Arial"/>
          <w:sz w:val="20"/>
          <w:szCs w:val="20"/>
        </w:rPr>
        <w:t xml:space="preserve">The </w:t>
      </w:r>
      <w:r w:rsidR="007733D8">
        <w:rPr>
          <w:rFonts w:ascii="Arial" w:hAnsi="Arial" w:cs="Arial"/>
          <w:sz w:val="20"/>
          <w:szCs w:val="20"/>
        </w:rPr>
        <w:t xml:space="preserve">current </w:t>
      </w:r>
      <w:r>
        <w:rPr>
          <w:rFonts w:ascii="Arial" w:hAnsi="Arial" w:cs="Arial"/>
          <w:sz w:val="20"/>
          <w:szCs w:val="20"/>
        </w:rPr>
        <w:t>FR2 spectrum</w:t>
      </w:r>
      <w:r w:rsidR="007733D8">
        <w:rPr>
          <w:rFonts w:ascii="Arial" w:hAnsi="Arial" w:cs="Arial"/>
          <w:sz w:val="20"/>
          <w:szCs w:val="20"/>
        </w:rPr>
        <w:t xml:space="preserve"> with approved bands below 52.6GHz is shown below in figure 1. </w:t>
      </w:r>
    </w:p>
    <w:p w14:paraId="77B14559" w14:textId="66BE50AE" w:rsidR="007733D8" w:rsidRDefault="007733D8" w:rsidP="00831277">
      <w:pPr>
        <w:rPr>
          <w:rFonts w:ascii="Arial" w:hAnsi="Arial" w:cs="Arial"/>
          <w:sz w:val="20"/>
          <w:szCs w:val="20"/>
        </w:rPr>
      </w:pPr>
    </w:p>
    <w:p w14:paraId="2E2A0C09" w14:textId="0CB2BEEA" w:rsidR="007733D8" w:rsidRDefault="007733D8" w:rsidP="00831277">
      <w:pPr>
        <w:rPr>
          <w:rFonts w:ascii="Arial" w:hAnsi="Arial" w:cs="Arial"/>
          <w:sz w:val="20"/>
          <w:szCs w:val="20"/>
        </w:rPr>
      </w:pPr>
      <w:r w:rsidRPr="007733D8">
        <w:rPr>
          <w:rFonts w:ascii="Arial" w:hAnsi="Arial" w:cs="Arial"/>
          <w:sz w:val="20"/>
          <w:szCs w:val="20"/>
        </w:rPr>
        <w:object w:dxaOrig="15265" w:dyaOrig="2820" w14:anchorId="51E4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88.55pt" o:ole="">
            <v:imagedata r:id="rId8" o:title=""/>
          </v:shape>
          <o:OLEObject Type="Embed" ProgID="Visio.Drawing.15" ShapeID="_x0000_i1025" DrawAspect="Content" ObjectID="_1643175555" r:id="rId9"/>
        </w:object>
      </w:r>
    </w:p>
    <w:p w14:paraId="1BBF1371" w14:textId="5EB84CE6" w:rsidR="00551C10" w:rsidRDefault="00551C10" w:rsidP="00551C10">
      <w:pPr>
        <w:pStyle w:val="Caption"/>
        <w:jc w:val="center"/>
      </w:pPr>
      <w:r>
        <w:t xml:space="preserve">Figure </w:t>
      </w:r>
      <w:r w:rsidR="002D0328">
        <w:fldChar w:fldCharType="begin"/>
      </w:r>
      <w:r w:rsidR="002D0328">
        <w:instrText xml:space="preserve"> SEQ Figure \* ARABIC </w:instrText>
      </w:r>
      <w:r w:rsidR="002D0328">
        <w:fldChar w:fldCharType="separate"/>
      </w:r>
      <w:r w:rsidR="00BB528E">
        <w:rPr>
          <w:noProof/>
        </w:rPr>
        <w:t>1</w:t>
      </w:r>
      <w:r w:rsidR="002D0328">
        <w:rPr>
          <w:noProof/>
        </w:rPr>
        <w:fldChar w:fldCharType="end"/>
      </w:r>
      <w:r>
        <w:t xml:space="preserve"> Rel-16 FR2 bands</w:t>
      </w:r>
    </w:p>
    <w:p w14:paraId="4ED96F03" w14:textId="6F4E3C03" w:rsidR="00273D03" w:rsidRDefault="007733D8" w:rsidP="00831277">
      <w:pPr>
        <w:rPr>
          <w:rFonts w:ascii="Arial" w:hAnsi="Arial" w:cs="Arial"/>
          <w:sz w:val="20"/>
          <w:szCs w:val="20"/>
        </w:rPr>
      </w:pPr>
      <w:r>
        <w:rPr>
          <w:rFonts w:ascii="Arial" w:hAnsi="Arial" w:cs="Arial"/>
          <w:sz w:val="20"/>
          <w:szCs w:val="20"/>
        </w:rPr>
        <w:t xml:space="preserve">In 28GHz band group the widest band is </w:t>
      </w:r>
      <w:r w:rsidR="00C54573">
        <w:rPr>
          <w:rFonts w:ascii="Arial" w:hAnsi="Arial" w:cs="Arial"/>
          <w:sz w:val="20"/>
          <w:szCs w:val="20"/>
        </w:rPr>
        <w:t xml:space="preserve">n258 which has 3.25GHz bandwidth while in 39GHz band group the widest band is n259 which has 4GHz bandwidth. </w:t>
      </w:r>
    </w:p>
    <w:p w14:paraId="27613687" w14:textId="1B717749" w:rsidR="00C54573" w:rsidRDefault="00C54573" w:rsidP="00831277">
      <w:pPr>
        <w:rPr>
          <w:rFonts w:ascii="Arial" w:hAnsi="Arial" w:cs="Arial"/>
          <w:sz w:val="20"/>
          <w:szCs w:val="20"/>
        </w:rPr>
      </w:pPr>
    </w:p>
    <w:p w14:paraId="7D57616E" w14:textId="3948125F" w:rsidR="00E634EF" w:rsidRDefault="00C27494" w:rsidP="00831277">
      <w:pPr>
        <w:rPr>
          <w:rFonts w:ascii="Arial" w:hAnsi="Arial" w:cs="Arial"/>
          <w:sz w:val="20"/>
          <w:szCs w:val="20"/>
        </w:rPr>
      </w:pPr>
      <w:r>
        <w:rPr>
          <w:rFonts w:ascii="Arial" w:hAnsi="Arial" w:cs="Arial"/>
          <w:sz w:val="20"/>
          <w:szCs w:val="20"/>
        </w:rPr>
        <w:t>Since for Rel-1</w:t>
      </w:r>
      <w:r w:rsidR="00DA0730">
        <w:rPr>
          <w:rFonts w:ascii="Arial" w:hAnsi="Arial" w:cs="Arial"/>
          <w:sz w:val="20"/>
          <w:szCs w:val="20"/>
        </w:rPr>
        <w:t>6</w:t>
      </w:r>
      <w:r>
        <w:rPr>
          <w:rFonts w:ascii="Arial" w:hAnsi="Arial" w:cs="Arial"/>
          <w:sz w:val="20"/>
          <w:szCs w:val="20"/>
        </w:rPr>
        <w:t xml:space="preserve"> intra-band DL CA, the maximum frequency separation class is at least up to 2400MHz, </w:t>
      </w:r>
      <w:r w:rsidR="004A184D">
        <w:rPr>
          <w:rFonts w:ascii="Arial" w:hAnsi="Arial" w:cs="Arial"/>
          <w:sz w:val="20"/>
          <w:szCs w:val="20"/>
        </w:rPr>
        <w:t xml:space="preserve">a UE may </w:t>
      </w:r>
      <w:r w:rsidR="00946E91">
        <w:rPr>
          <w:rFonts w:ascii="Arial" w:hAnsi="Arial" w:cs="Arial"/>
          <w:sz w:val="20"/>
          <w:szCs w:val="20"/>
        </w:rPr>
        <w:t>be designed with a</w:t>
      </w:r>
      <w:r w:rsidR="004A184D">
        <w:rPr>
          <w:rFonts w:ascii="Arial" w:hAnsi="Arial" w:cs="Arial"/>
          <w:sz w:val="20"/>
          <w:szCs w:val="20"/>
        </w:rPr>
        <w:t xml:space="preserve"> wider Rx capture bandwidth aligned with the largest bandwidth within each band group</w:t>
      </w:r>
      <w:r w:rsidR="00E634EF">
        <w:rPr>
          <w:rFonts w:ascii="Arial" w:hAnsi="Arial" w:cs="Arial"/>
          <w:sz w:val="20"/>
          <w:szCs w:val="20"/>
        </w:rPr>
        <w:t xml:space="preserve"> to support all bands</w:t>
      </w:r>
      <w:r w:rsidR="00CF42AC">
        <w:rPr>
          <w:rFonts w:ascii="Arial" w:hAnsi="Arial" w:cs="Arial"/>
          <w:sz w:val="20"/>
          <w:szCs w:val="20"/>
        </w:rPr>
        <w:t xml:space="preserve"> within </w:t>
      </w:r>
      <w:r w:rsidR="001E6632">
        <w:rPr>
          <w:rFonts w:ascii="Arial" w:hAnsi="Arial" w:cs="Arial"/>
          <w:sz w:val="20"/>
          <w:szCs w:val="20"/>
        </w:rPr>
        <w:t>the group</w:t>
      </w:r>
      <w:r w:rsidR="004A184D">
        <w:rPr>
          <w:rFonts w:ascii="Arial" w:hAnsi="Arial" w:cs="Arial"/>
          <w:sz w:val="20"/>
          <w:szCs w:val="20"/>
        </w:rPr>
        <w:t>.</w:t>
      </w:r>
      <w:r w:rsidR="00CF42AC">
        <w:rPr>
          <w:rFonts w:ascii="Arial" w:hAnsi="Arial" w:cs="Arial"/>
          <w:sz w:val="20"/>
          <w:szCs w:val="20"/>
        </w:rPr>
        <w:t xml:space="preserve"> While when DL signals in other band group </w:t>
      </w:r>
      <w:r w:rsidR="00B84FCF">
        <w:rPr>
          <w:rFonts w:ascii="Arial" w:hAnsi="Arial" w:cs="Arial"/>
          <w:sz w:val="20"/>
          <w:szCs w:val="20"/>
        </w:rPr>
        <w:t xml:space="preserve">(a.k.a Out of band signals) </w:t>
      </w:r>
      <w:r w:rsidR="00CF42AC">
        <w:rPr>
          <w:rFonts w:ascii="Arial" w:hAnsi="Arial" w:cs="Arial"/>
          <w:sz w:val="20"/>
          <w:szCs w:val="20"/>
        </w:rPr>
        <w:t xml:space="preserve">exist, the analog low pass filter must </w:t>
      </w:r>
      <w:r w:rsidR="00B84FCF">
        <w:rPr>
          <w:rFonts w:ascii="Arial" w:hAnsi="Arial" w:cs="Arial"/>
          <w:sz w:val="20"/>
          <w:szCs w:val="20"/>
        </w:rPr>
        <w:t xml:space="preserve">be </w:t>
      </w:r>
      <w:r w:rsidR="00CF42AC">
        <w:rPr>
          <w:rFonts w:ascii="Arial" w:hAnsi="Arial" w:cs="Arial"/>
          <w:sz w:val="20"/>
          <w:szCs w:val="20"/>
        </w:rPr>
        <w:t>implemented</w:t>
      </w:r>
      <w:r w:rsidR="00B84FCF">
        <w:rPr>
          <w:rFonts w:ascii="Arial" w:hAnsi="Arial" w:cs="Arial"/>
          <w:sz w:val="20"/>
          <w:szCs w:val="20"/>
        </w:rPr>
        <w:t xml:space="preserve"> after LO</w:t>
      </w:r>
      <w:r w:rsidR="00941E85">
        <w:rPr>
          <w:rFonts w:ascii="Arial" w:hAnsi="Arial" w:cs="Arial"/>
          <w:sz w:val="20"/>
          <w:szCs w:val="20"/>
        </w:rPr>
        <w:t xml:space="preserve"> down</w:t>
      </w:r>
      <w:r w:rsidR="005B5B90">
        <w:rPr>
          <w:rFonts w:ascii="Arial" w:hAnsi="Arial" w:cs="Arial"/>
          <w:sz w:val="20"/>
          <w:szCs w:val="20"/>
        </w:rPr>
        <w:t>-</w:t>
      </w:r>
      <w:r w:rsidR="00941E85">
        <w:rPr>
          <w:rFonts w:ascii="Arial" w:hAnsi="Arial" w:cs="Arial"/>
          <w:sz w:val="20"/>
          <w:szCs w:val="20"/>
        </w:rPr>
        <w:t>conversion</w:t>
      </w:r>
      <w:r w:rsidR="00CF42AC">
        <w:rPr>
          <w:rFonts w:ascii="Arial" w:hAnsi="Arial" w:cs="Arial"/>
          <w:sz w:val="20"/>
          <w:szCs w:val="20"/>
        </w:rPr>
        <w:t xml:space="preserve"> </w:t>
      </w:r>
      <w:r w:rsidR="004E4DB4">
        <w:rPr>
          <w:rFonts w:ascii="Arial" w:hAnsi="Arial" w:cs="Arial"/>
          <w:sz w:val="20"/>
          <w:szCs w:val="20"/>
        </w:rPr>
        <w:t xml:space="preserve">to suppress </w:t>
      </w:r>
      <w:r w:rsidR="00B84FCF">
        <w:rPr>
          <w:rFonts w:ascii="Arial" w:hAnsi="Arial" w:cs="Arial"/>
          <w:sz w:val="20"/>
          <w:szCs w:val="20"/>
        </w:rPr>
        <w:t xml:space="preserve">out of band signals </w:t>
      </w:r>
      <w:r w:rsidR="00CF42AC">
        <w:rPr>
          <w:rFonts w:ascii="Arial" w:hAnsi="Arial" w:cs="Arial"/>
          <w:sz w:val="20"/>
          <w:szCs w:val="20"/>
        </w:rPr>
        <w:t xml:space="preserve">in order to </w:t>
      </w:r>
      <w:r w:rsidR="0064698F">
        <w:rPr>
          <w:rFonts w:ascii="Arial" w:hAnsi="Arial" w:cs="Arial"/>
          <w:sz w:val="20"/>
          <w:szCs w:val="20"/>
        </w:rPr>
        <w:t xml:space="preserve">reduce </w:t>
      </w:r>
      <w:r w:rsidR="004E4DB4">
        <w:rPr>
          <w:rFonts w:ascii="Arial" w:hAnsi="Arial" w:cs="Arial"/>
          <w:sz w:val="20"/>
          <w:szCs w:val="20"/>
        </w:rPr>
        <w:t>aliasing</w:t>
      </w:r>
      <w:r w:rsidR="00551C10">
        <w:rPr>
          <w:rFonts w:ascii="Arial" w:hAnsi="Arial" w:cs="Arial"/>
          <w:sz w:val="20"/>
          <w:szCs w:val="20"/>
        </w:rPr>
        <w:t xml:space="preserve"> </w:t>
      </w:r>
      <w:r w:rsidR="0064698F">
        <w:rPr>
          <w:rFonts w:ascii="Arial" w:hAnsi="Arial" w:cs="Arial"/>
          <w:sz w:val="20"/>
          <w:szCs w:val="20"/>
        </w:rPr>
        <w:t xml:space="preserve">(SNR degradation) </w:t>
      </w:r>
      <w:r w:rsidR="00551C10">
        <w:rPr>
          <w:rFonts w:ascii="Arial" w:hAnsi="Arial" w:cs="Arial"/>
          <w:sz w:val="20"/>
          <w:szCs w:val="20"/>
        </w:rPr>
        <w:t>created by ADC sampling</w:t>
      </w:r>
      <w:r w:rsidR="004E4DB4">
        <w:rPr>
          <w:rFonts w:ascii="Arial" w:hAnsi="Arial" w:cs="Arial"/>
          <w:sz w:val="20"/>
          <w:szCs w:val="20"/>
        </w:rPr>
        <w:t>.</w:t>
      </w:r>
      <w:r w:rsidR="004A184D">
        <w:rPr>
          <w:rFonts w:ascii="Arial" w:hAnsi="Arial" w:cs="Arial"/>
          <w:sz w:val="20"/>
          <w:szCs w:val="20"/>
        </w:rPr>
        <w:t xml:space="preserve"> That means the analog low path </w:t>
      </w:r>
      <w:r w:rsidR="00B84FCF">
        <w:rPr>
          <w:rFonts w:ascii="Arial" w:hAnsi="Arial" w:cs="Arial"/>
          <w:sz w:val="20"/>
          <w:szCs w:val="20"/>
        </w:rPr>
        <w:t xml:space="preserve">anti-aliasing </w:t>
      </w:r>
      <w:r w:rsidR="004A184D">
        <w:rPr>
          <w:rFonts w:ascii="Arial" w:hAnsi="Arial" w:cs="Arial"/>
          <w:sz w:val="20"/>
          <w:szCs w:val="20"/>
        </w:rPr>
        <w:t xml:space="preserve">filter for 28GHz band group </w:t>
      </w:r>
      <w:r w:rsidR="00B84FCF">
        <w:rPr>
          <w:rFonts w:ascii="Arial" w:hAnsi="Arial" w:cs="Arial"/>
          <w:sz w:val="20"/>
          <w:szCs w:val="20"/>
        </w:rPr>
        <w:t>needs to have the</w:t>
      </w:r>
      <w:r w:rsidR="004A184D">
        <w:rPr>
          <w:rFonts w:ascii="Arial" w:hAnsi="Arial" w:cs="Arial"/>
          <w:sz w:val="20"/>
          <w:szCs w:val="20"/>
        </w:rPr>
        <w:t xml:space="preserve"> cutoff frequency Wc = 3.25/2 = 1.625GHz</w:t>
      </w:r>
      <w:r w:rsidR="00E634EF">
        <w:rPr>
          <w:rFonts w:ascii="Arial" w:hAnsi="Arial" w:cs="Arial"/>
          <w:sz w:val="20"/>
          <w:szCs w:val="20"/>
        </w:rPr>
        <w:t xml:space="preserve"> </w:t>
      </w:r>
      <w:r w:rsidR="00B84FCF">
        <w:rPr>
          <w:rFonts w:ascii="Arial" w:hAnsi="Arial" w:cs="Arial"/>
          <w:sz w:val="20"/>
          <w:szCs w:val="20"/>
        </w:rPr>
        <w:t>to</w:t>
      </w:r>
      <w:r w:rsidR="00946E91">
        <w:rPr>
          <w:rFonts w:ascii="Arial" w:hAnsi="Arial" w:cs="Arial"/>
          <w:sz w:val="20"/>
          <w:szCs w:val="20"/>
        </w:rPr>
        <w:t xml:space="preserve"> suppress the interfer</w:t>
      </w:r>
      <w:r w:rsidR="000E18D6">
        <w:rPr>
          <w:rFonts w:ascii="Arial" w:hAnsi="Arial" w:cs="Arial"/>
          <w:sz w:val="20"/>
          <w:szCs w:val="20"/>
        </w:rPr>
        <w:t>ence from 39GHz bands</w:t>
      </w:r>
      <w:r w:rsidR="00E634EF">
        <w:rPr>
          <w:rFonts w:ascii="Arial" w:hAnsi="Arial" w:cs="Arial"/>
          <w:sz w:val="20"/>
          <w:szCs w:val="20"/>
        </w:rPr>
        <w:t>, while Wc = 4GHz/2 = 2GHz to support 4GHz bandwidth for 39GHz band grou</w:t>
      </w:r>
      <w:r w:rsidR="00143448">
        <w:rPr>
          <w:rFonts w:ascii="Arial" w:hAnsi="Arial" w:cs="Arial"/>
          <w:sz w:val="20"/>
          <w:szCs w:val="20"/>
        </w:rPr>
        <w:t>p and suppress the interference from 28GHz</w:t>
      </w:r>
      <w:r w:rsidR="0064698F">
        <w:rPr>
          <w:rFonts w:ascii="Arial" w:hAnsi="Arial" w:cs="Arial"/>
          <w:sz w:val="20"/>
          <w:szCs w:val="20"/>
        </w:rPr>
        <w:t xml:space="preserve"> bands</w:t>
      </w:r>
      <w:r w:rsidR="00143448">
        <w:rPr>
          <w:rFonts w:ascii="Arial" w:hAnsi="Arial" w:cs="Arial"/>
          <w:sz w:val="20"/>
          <w:szCs w:val="20"/>
        </w:rPr>
        <w:t xml:space="preserve">. </w:t>
      </w:r>
    </w:p>
    <w:p w14:paraId="1CFF7952" w14:textId="4708CB93" w:rsidR="00E634EF" w:rsidRDefault="00E634EF" w:rsidP="00831277">
      <w:pPr>
        <w:rPr>
          <w:rFonts w:ascii="Arial" w:hAnsi="Arial" w:cs="Arial"/>
          <w:sz w:val="20"/>
          <w:szCs w:val="20"/>
        </w:rPr>
      </w:pPr>
    </w:p>
    <w:p w14:paraId="30D766BB" w14:textId="56BF346B" w:rsidR="003156AD" w:rsidRDefault="00E607D5" w:rsidP="003156AD">
      <w:pPr>
        <w:rPr>
          <w:rFonts w:ascii="Arial" w:hAnsi="Arial" w:cs="Arial"/>
          <w:sz w:val="20"/>
          <w:szCs w:val="20"/>
        </w:rPr>
      </w:pPr>
      <w:r>
        <w:rPr>
          <w:rFonts w:ascii="Arial" w:hAnsi="Arial" w:cs="Arial"/>
          <w:sz w:val="20"/>
          <w:szCs w:val="20"/>
        </w:rPr>
        <w:t>A</w:t>
      </w:r>
      <w:r w:rsidR="003156AD">
        <w:rPr>
          <w:rFonts w:ascii="Arial" w:hAnsi="Arial" w:cs="Arial"/>
          <w:sz w:val="20"/>
          <w:szCs w:val="20"/>
        </w:rPr>
        <w:t xml:space="preserve"> simplified direct down-conversion architecture </w:t>
      </w:r>
      <w:r>
        <w:rPr>
          <w:rFonts w:ascii="Arial" w:hAnsi="Arial" w:cs="Arial"/>
          <w:sz w:val="20"/>
          <w:szCs w:val="20"/>
        </w:rPr>
        <w:t xml:space="preserve">is presented in the Figure 2 </w:t>
      </w:r>
      <w:r w:rsidR="003156AD">
        <w:rPr>
          <w:rFonts w:ascii="Arial" w:hAnsi="Arial" w:cs="Arial"/>
          <w:sz w:val="20"/>
          <w:szCs w:val="20"/>
        </w:rPr>
        <w:t>with reasonable trade off among implementation complexity</w:t>
      </w:r>
      <w:r w:rsidR="005860F9">
        <w:rPr>
          <w:rFonts w:ascii="Arial" w:hAnsi="Arial" w:cs="Arial"/>
          <w:sz w:val="20"/>
          <w:szCs w:val="20"/>
        </w:rPr>
        <w:t xml:space="preserve">, </w:t>
      </w:r>
      <w:r w:rsidR="003156AD">
        <w:rPr>
          <w:rFonts w:ascii="Arial" w:hAnsi="Arial" w:cs="Arial"/>
          <w:sz w:val="20"/>
          <w:szCs w:val="20"/>
        </w:rPr>
        <w:t>cost</w:t>
      </w:r>
      <w:r w:rsidR="005860F9">
        <w:rPr>
          <w:rFonts w:ascii="Arial" w:hAnsi="Arial" w:cs="Arial"/>
          <w:sz w:val="20"/>
          <w:szCs w:val="20"/>
        </w:rPr>
        <w:t xml:space="preserve"> and</w:t>
      </w:r>
      <w:r w:rsidR="003156AD">
        <w:rPr>
          <w:rFonts w:ascii="Arial" w:hAnsi="Arial" w:cs="Arial"/>
          <w:sz w:val="20"/>
          <w:szCs w:val="20"/>
        </w:rPr>
        <w:t xml:space="preserve"> power consumption to </w:t>
      </w:r>
      <w:r w:rsidR="00ED0103">
        <w:rPr>
          <w:rFonts w:ascii="Arial" w:hAnsi="Arial" w:cs="Arial"/>
          <w:sz w:val="20"/>
          <w:szCs w:val="20"/>
        </w:rPr>
        <w:t>understand</w:t>
      </w:r>
      <w:r w:rsidR="003156AD">
        <w:rPr>
          <w:rFonts w:ascii="Arial" w:hAnsi="Arial" w:cs="Arial"/>
          <w:sz w:val="20"/>
          <w:szCs w:val="20"/>
        </w:rPr>
        <w:t xml:space="preserve"> how much PSD imbalance a UE can tolerate.</w:t>
      </w:r>
    </w:p>
    <w:p w14:paraId="528CD63F" w14:textId="77777777" w:rsidR="003156AD" w:rsidRDefault="003156AD" w:rsidP="003156AD">
      <w:pPr>
        <w:rPr>
          <w:rFonts w:ascii="Arial" w:hAnsi="Arial" w:cs="Arial"/>
          <w:sz w:val="20"/>
          <w:szCs w:val="20"/>
        </w:rPr>
      </w:pPr>
    </w:p>
    <w:p w14:paraId="346289AB" w14:textId="2D0C7052" w:rsidR="003156AD" w:rsidRDefault="00551C10" w:rsidP="00551C10">
      <w:pPr>
        <w:jc w:val="center"/>
        <w:rPr>
          <w:rFonts w:ascii="Arial" w:hAnsi="Arial" w:cs="Arial"/>
          <w:sz w:val="20"/>
          <w:szCs w:val="20"/>
        </w:rPr>
      </w:pPr>
      <w:r>
        <w:object w:dxaOrig="6948" w:dyaOrig="2964" w14:anchorId="48587AC2">
          <v:shape id="_x0000_i1026" type="#_x0000_t75" style="width:247.7pt;height:106.1pt" o:ole="">
            <v:imagedata r:id="rId10" o:title=""/>
          </v:shape>
          <o:OLEObject Type="Embed" ProgID="Visio.Drawing.15" ShapeID="_x0000_i1026" DrawAspect="Content" ObjectID="_1643175556" r:id="rId11"/>
        </w:object>
      </w:r>
    </w:p>
    <w:p w14:paraId="37769DFF" w14:textId="72964AAE" w:rsidR="003156AD" w:rsidRDefault="00551C10" w:rsidP="00E607D5">
      <w:pPr>
        <w:pStyle w:val="Caption"/>
        <w:jc w:val="center"/>
        <w:rPr>
          <w:rFonts w:ascii="Arial" w:hAnsi="Arial" w:cs="Arial"/>
          <w:sz w:val="20"/>
          <w:szCs w:val="20"/>
        </w:rPr>
      </w:pPr>
      <w:r>
        <w:t xml:space="preserve">Figure </w:t>
      </w:r>
      <w:r w:rsidR="002D0328">
        <w:fldChar w:fldCharType="begin"/>
      </w:r>
      <w:r w:rsidR="002D0328">
        <w:instrText xml:space="preserve"> SEQ Figure \* ARABIC </w:instrText>
      </w:r>
      <w:r w:rsidR="002D0328">
        <w:fldChar w:fldCharType="separate"/>
      </w:r>
      <w:r w:rsidR="00BB528E">
        <w:rPr>
          <w:noProof/>
        </w:rPr>
        <w:t>2</w:t>
      </w:r>
      <w:r w:rsidR="002D0328">
        <w:rPr>
          <w:noProof/>
        </w:rPr>
        <w:fldChar w:fldCharType="end"/>
      </w:r>
      <w:r>
        <w:t xml:space="preserve"> Simplified Rx architecture</w:t>
      </w:r>
    </w:p>
    <w:p w14:paraId="6AF9F446" w14:textId="3F9C3703" w:rsidR="00C27494" w:rsidRDefault="00E634EF" w:rsidP="00831277">
      <w:pPr>
        <w:rPr>
          <w:rFonts w:ascii="Arial" w:hAnsi="Arial" w:cs="Arial"/>
          <w:sz w:val="20"/>
          <w:szCs w:val="20"/>
        </w:rPr>
      </w:pPr>
      <w:r>
        <w:rPr>
          <w:rFonts w:ascii="Arial" w:hAnsi="Arial" w:cs="Arial"/>
          <w:sz w:val="20"/>
          <w:szCs w:val="20"/>
        </w:rPr>
        <w:t xml:space="preserve"> </w:t>
      </w:r>
      <w:r w:rsidR="004A184D">
        <w:rPr>
          <w:rFonts w:ascii="Arial" w:hAnsi="Arial" w:cs="Arial"/>
          <w:sz w:val="20"/>
          <w:szCs w:val="20"/>
        </w:rPr>
        <w:t xml:space="preserve"> </w:t>
      </w:r>
      <w:r w:rsidR="00E607D5">
        <w:rPr>
          <w:rFonts w:ascii="Arial" w:hAnsi="Arial" w:cs="Arial"/>
          <w:sz w:val="20"/>
          <w:szCs w:val="20"/>
        </w:rPr>
        <w:t xml:space="preserve">Figure 2 represents one Rx path for a band group. </w:t>
      </w:r>
      <w:r w:rsidR="005F0846">
        <w:rPr>
          <w:rFonts w:ascii="Arial" w:hAnsi="Arial" w:cs="Arial"/>
          <w:sz w:val="20"/>
          <w:szCs w:val="20"/>
        </w:rPr>
        <w:t xml:space="preserve">There is another one for the other band group which is not shown here but should be </w:t>
      </w:r>
      <w:r w:rsidR="00C607E2">
        <w:rPr>
          <w:rFonts w:ascii="Arial" w:hAnsi="Arial" w:cs="Arial"/>
          <w:sz w:val="20"/>
          <w:szCs w:val="20"/>
        </w:rPr>
        <w:t>at</w:t>
      </w:r>
      <w:r w:rsidR="005F0846">
        <w:rPr>
          <w:rFonts w:ascii="Arial" w:hAnsi="Arial" w:cs="Arial"/>
          <w:sz w:val="20"/>
          <w:szCs w:val="20"/>
        </w:rPr>
        <w:t xml:space="preserve"> UE implementation. All key components are shown here</w:t>
      </w:r>
      <w:r w:rsidR="00D26BE8">
        <w:rPr>
          <w:rFonts w:ascii="Arial" w:hAnsi="Arial" w:cs="Arial"/>
          <w:sz w:val="20"/>
          <w:szCs w:val="20"/>
        </w:rPr>
        <w:t xml:space="preserve"> to include</w:t>
      </w:r>
      <w:r w:rsidR="005F0846">
        <w:rPr>
          <w:rFonts w:ascii="Arial" w:hAnsi="Arial" w:cs="Arial"/>
          <w:sz w:val="20"/>
          <w:szCs w:val="20"/>
        </w:rPr>
        <w:t xml:space="preserve"> antenna array, LNA, LO, LPF and ADC. </w:t>
      </w:r>
    </w:p>
    <w:p w14:paraId="28EA3149" w14:textId="3B7179B0" w:rsidR="00C607E2" w:rsidRDefault="00C607E2" w:rsidP="00831277">
      <w:pPr>
        <w:rPr>
          <w:rFonts w:ascii="Arial" w:hAnsi="Arial" w:cs="Arial"/>
          <w:sz w:val="20"/>
          <w:szCs w:val="20"/>
        </w:rPr>
      </w:pPr>
    </w:p>
    <w:p w14:paraId="6D88B6F4" w14:textId="33A09A0E" w:rsidR="001279F9" w:rsidRDefault="00C607E2" w:rsidP="001279F9">
      <w:pPr>
        <w:ind w:firstLine="288"/>
        <w:rPr>
          <w:rFonts w:ascii="Arial" w:hAnsi="Arial" w:cs="Arial"/>
          <w:sz w:val="20"/>
          <w:szCs w:val="20"/>
        </w:rPr>
      </w:pPr>
      <w:r>
        <w:rPr>
          <w:rFonts w:ascii="Arial" w:hAnsi="Arial" w:cs="Arial"/>
          <w:sz w:val="20"/>
          <w:szCs w:val="20"/>
        </w:rPr>
        <w:t>First component is antenna array. Antenna array can be frequency selective. When being optimized at frequency of one band group, in general, there is natural rejection to the signals at the other band group</w:t>
      </w:r>
      <w:r w:rsidR="00A81EC6">
        <w:rPr>
          <w:rFonts w:ascii="Arial" w:hAnsi="Arial" w:cs="Arial"/>
          <w:sz w:val="20"/>
          <w:szCs w:val="20"/>
        </w:rPr>
        <w:t xml:space="preserve"> due to frequency </w:t>
      </w:r>
      <w:r w:rsidR="00EC0FAC">
        <w:rPr>
          <w:rFonts w:ascii="Arial" w:hAnsi="Arial" w:cs="Arial"/>
          <w:sz w:val="20"/>
          <w:szCs w:val="20"/>
        </w:rPr>
        <w:t xml:space="preserve">component </w:t>
      </w:r>
      <w:r w:rsidR="00672989">
        <w:rPr>
          <w:rFonts w:ascii="Arial" w:hAnsi="Arial" w:cs="Arial"/>
          <w:sz w:val="20"/>
          <w:szCs w:val="20"/>
        </w:rPr>
        <w:t>mismatch,</w:t>
      </w:r>
      <w:r w:rsidR="00E93CBD">
        <w:rPr>
          <w:rFonts w:ascii="Arial" w:hAnsi="Arial" w:cs="Arial"/>
          <w:sz w:val="20"/>
          <w:szCs w:val="20"/>
        </w:rPr>
        <w:t xml:space="preserve"> </w:t>
      </w:r>
      <w:r w:rsidR="00672989">
        <w:rPr>
          <w:rFonts w:ascii="Arial" w:hAnsi="Arial" w:cs="Arial"/>
          <w:sz w:val="20"/>
          <w:szCs w:val="20"/>
        </w:rPr>
        <w:t xml:space="preserve">but rejection </w:t>
      </w:r>
      <w:r>
        <w:rPr>
          <w:rFonts w:ascii="Arial" w:hAnsi="Arial" w:cs="Arial"/>
          <w:sz w:val="20"/>
          <w:szCs w:val="20"/>
        </w:rPr>
        <w:t xml:space="preserve">level </w:t>
      </w:r>
      <w:r w:rsidR="00672989">
        <w:rPr>
          <w:rFonts w:ascii="Arial" w:hAnsi="Arial" w:cs="Arial"/>
          <w:sz w:val="20"/>
          <w:szCs w:val="20"/>
        </w:rPr>
        <w:t xml:space="preserve">highly </w:t>
      </w:r>
      <w:r>
        <w:rPr>
          <w:rFonts w:ascii="Arial" w:hAnsi="Arial" w:cs="Arial"/>
          <w:sz w:val="20"/>
          <w:szCs w:val="20"/>
        </w:rPr>
        <w:t>depend</w:t>
      </w:r>
      <w:r w:rsidR="00672989">
        <w:rPr>
          <w:rFonts w:ascii="Arial" w:hAnsi="Arial" w:cs="Arial"/>
          <w:sz w:val="20"/>
          <w:szCs w:val="20"/>
        </w:rPr>
        <w:t>s</w:t>
      </w:r>
      <w:r>
        <w:rPr>
          <w:rFonts w:ascii="Arial" w:hAnsi="Arial" w:cs="Arial"/>
          <w:sz w:val="20"/>
          <w:szCs w:val="20"/>
        </w:rPr>
        <w:t xml:space="preserve"> on </w:t>
      </w:r>
      <w:r w:rsidR="00A81EC6">
        <w:rPr>
          <w:rFonts w:ascii="Arial" w:hAnsi="Arial" w:cs="Arial"/>
          <w:sz w:val="20"/>
          <w:szCs w:val="20"/>
        </w:rPr>
        <w:t xml:space="preserve">antenna element gain and phase </w:t>
      </w:r>
      <w:r w:rsidR="00A81EC6">
        <w:rPr>
          <w:rFonts w:ascii="Arial" w:hAnsi="Arial" w:cs="Arial"/>
          <w:sz w:val="20"/>
          <w:szCs w:val="20"/>
        </w:rPr>
        <w:lastRenderedPageBreak/>
        <w:t xml:space="preserve">shifters vs. angle of arrival of two band group signals. </w:t>
      </w:r>
      <w:r w:rsidR="00672989">
        <w:rPr>
          <w:rFonts w:ascii="Arial" w:hAnsi="Arial" w:cs="Arial"/>
          <w:sz w:val="20"/>
          <w:szCs w:val="20"/>
        </w:rPr>
        <w:t>I</w:t>
      </w:r>
      <w:r w:rsidR="00E93CBD">
        <w:rPr>
          <w:rFonts w:ascii="Arial" w:hAnsi="Arial" w:cs="Arial"/>
          <w:sz w:val="20"/>
          <w:szCs w:val="20"/>
        </w:rPr>
        <w:t xml:space="preserve">n some </w:t>
      </w:r>
      <w:r w:rsidR="00672989">
        <w:rPr>
          <w:rFonts w:ascii="Arial" w:hAnsi="Arial" w:cs="Arial"/>
          <w:sz w:val="20"/>
          <w:szCs w:val="20"/>
        </w:rPr>
        <w:t>cases,</w:t>
      </w:r>
      <w:r w:rsidR="00E93CBD">
        <w:rPr>
          <w:rFonts w:ascii="Arial" w:hAnsi="Arial" w:cs="Arial"/>
          <w:sz w:val="20"/>
          <w:szCs w:val="20"/>
        </w:rPr>
        <w:t xml:space="preserve"> with the different AoAs at </w:t>
      </w:r>
      <w:r w:rsidR="00672989">
        <w:rPr>
          <w:rFonts w:ascii="Arial" w:hAnsi="Arial" w:cs="Arial"/>
          <w:sz w:val="20"/>
          <w:szCs w:val="20"/>
        </w:rPr>
        <w:t>non-</w:t>
      </w:r>
      <w:r w:rsidR="00E93CBD">
        <w:rPr>
          <w:rFonts w:ascii="Arial" w:hAnsi="Arial" w:cs="Arial"/>
          <w:sz w:val="20"/>
          <w:szCs w:val="20"/>
        </w:rPr>
        <w:t xml:space="preserve">collocated </w:t>
      </w:r>
      <w:r w:rsidR="00672989">
        <w:rPr>
          <w:rFonts w:ascii="Arial" w:hAnsi="Arial" w:cs="Arial"/>
          <w:sz w:val="20"/>
          <w:szCs w:val="20"/>
        </w:rPr>
        <w:t xml:space="preserve">BS </w:t>
      </w:r>
      <w:r w:rsidR="00E93CBD">
        <w:rPr>
          <w:rFonts w:ascii="Arial" w:hAnsi="Arial" w:cs="Arial"/>
          <w:sz w:val="20"/>
          <w:szCs w:val="20"/>
        </w:rPr>
        <w:t>deployment</w:t>
      </w:r>
      <w:r w:rsidR="00672989">
        <w:rPr>
          <w:rFonts w:ascii="Arial" w:hAnsi="Arial" w:cs="Arial"/>
          <w:sz w:val="20"/>
          <w:szCs w:val="20"/>
        </w:rPr>
        <w:t xml:space="preserve"> scenarios, the </w:t>
      </w:r>
      <w:r w:rsidR="00663C9F">
        <w:rPr>
          <w:rFonts w:ascii="Arial" w:hAnsi="Arial" w:cs="Arial"/>
          <w:sz w:val="20"/>
          <w:szCs w:val="20"/>
        </w:rPr>
        <w:t xml:space="preserve">antenna array can pick up the other band signals from side lobes when it steers beam to </w:t>
      </w:r>
      <w:r w:rsidR="006322FA">
        <w:rPr>
          <w:rFonts w:ascii="Arial" w:hAnsi="Arial" w:cs="Arial"/>
          <w:sz w:val="20"/>
          <w:szCs w:val="20"/>
        </w:rPr>
        <w:t xml:space="preserve">its own band of BS. The </w:t>
      </w:r>
      <w:r w:rsidR="00672989">
        <w:rPr>
          <w:rFonts w:ascii="Arial" w:hAnsi="Arial" w:cs="Arial"/>
          <w:sz w:val="20"/>
          <w:szCs w:val="20"/>
        </w:rPr>
        <w:t xml:space="preserve">rejection can be negative which means amplification of unwanted signals </w:t>
      </w:r>
      <w:r w:rsidR="00663C9F">
        <w:rPr>
          <w:rFonts w:ascii="Arial" w:hAnsi="Arial" w:cs="Arial"/>
          <w:sz w:val="20"/>
          <w:szCs w:val="20"/>
        </w:rPr>
        <w:t>from the side lobes</w:t>
      </w:r>
      <w:r w:rsidR="00672989" w:rsidRPr="004D5EE2">
        <w:rPr>
          <w:rFonts w:ascii="Arial" w:hAnsi="Arial" w:cs="Arial"/>
          <w:sz w:val="20"/>
          <w:szCs w:val="20"/>
        </w:rPr>
        <w:t xml:space="preserve">. </w:t>
      </w:r>
      <w:r w:rsidR="004D5EE2" w:rsidRPr="004D5EE2">
        <w:rPr>
          <w:rFonts w:ascii="Arial" w:hAnsi="Arial" w:cs="Arial"/>
          <w:sz w:val="20"/>
          <w:szCs w:val="20"/>
        </w:rPr>
        <w:t xml:space="preserve">Please note in [1], the PSD imbalance </w:t>
      </w:r>
      <w:r w:rsidR="006322FA">
        <w:rPr>
          <w:rFonts w:ascii="Arial" w:hAnsi="Arial" w:cs="Arial"/>
          <w:sz w:val="20"/>
          <w:szCs w:val="20"/>
        </w:rPr>
        <w:t>was</w:t>
      </w:r>
      <w:r w:rsidR="004D5EE2" w:rsidRPr="004D5EE2">
        <w:rPr>
          <w:rFonts w:ascii="Arial" w:hAnsi="Arial" w:cs="Arial"/>
          <w:sz w:val="20"/>
          <w:szCs w:val="20"/>
        </w:rPr>
        <w:t xml:space="preserve"> “</w:t>
      </w:r>
      <w:r w:rsidR="004D5EE2" w:rsidRPr="004D5EE2">
        <w:rPr>
          <w:rFonts w:ascii="Arial" w:eastAsia="Yu Mincho" w:hAnsi="Arial" w:cs="Arial"/>
          <w:sz w:val="20"/>
          <w:szCs w:val="20"/>
          <w:lang w:eastAsia="ja-JP"/>
        </w:rPr>
        <w:t>measured based on RSRP UE receives</w:t>
      </w:r>
      <w:r w:rsidR="004D5EE2" w:rsidRPr="004D5EE2">
        <w:rPr>
          <w:rFonts w:ascii="Arial" w:hAnsi="Arial" w:cs="Arial"/>
          <w:sz w:val="20"/>
          <w:szCs w:val="20"/>
        </w:rPr>
        <w:t>”. Tha</w:t>
      </w:r>
      <w:r w:rsidR="008B5CD8">
        <w:rPr>
          <w:rFonts w:ascii="Arial" w:hAnsi="Arial" w:cs="Arial"/>
          <w:sz w:val="20"/>
          <w:szCs w:val="20"/>
        </w:rPr>
        <w:t xml:space="preserve">t means PSD imbalance already includes the antenna array contributions. </w:t>
      </w:r>
      <w:r w:rsidR="007317BD">
        <w:rPr>
          <w:rFonts w:ascii="Arial" w:hAnsi="Arial" w:cs="Arial"/>
          <w:sz w:val="20"/>
          <w:szCs w:val="20"/>
        </w:rPr>
        <w:t xml:space="preserve">Since </w:t>
      </w:r>
      <w:r w:rsidR="00AE0EBD">
        <w:rPr>
          <w:rFonts w:ascii="Arial" w:hAnsi="Arial" w:cs="Arial"/>
          <w:sz w:val="20"/>
          <w:szCs w:val="20"/>
        </w:rPr>
        <w:t xml:space="preserve">antenna </w:t>
      </w:r>
      <w:r w:rsidR="007317BD">
        <w:rPr>
          <w:rFonts w:ascii="Arial" w:hAnsi="Arial" w:cs="Arial"/>
          <w:sz w:val="20"/>
          <w:szCs w:val="20"/>
        </w:rPr>
        <w:t xml:space="preserve">array gain is different at different AoAs, configuration of OTA signals </w:t>
      </w:r>
      <w:r w:rsidR="009A023E">
        <w:rPr>
          <w:rFonts w:ascii="Arial" w:hAnsi="Arial" w:cs="Arial"/>
          <w:sz w:val="20"/>
          <w:szCs w:val="20"/>
        </w:rPr>
        <w:t>generated by</w:t>
      </w:r>
      <w:r w:rsidR="007317BD">
        <w:rPr>
          <w:rFonts w:ascii="Arial" w:hAnsi="Arial" w:cs="Arial"/>
          <w:sz w:val="20"/>
          <w:szCs w:val="20"/>
        </w:rPr>
        <w:t xml:space="preserve"> TE to get </w:t>
      </w:r>
      <w:r w:rsidR="00AE0EBD">
        <w:rPr>
          <w:rFonts w:ascii="Arial" w:hAnsi="Arial" w:cs="Arial"/>
          <w:sz w:val="20"/>
          <w:szCs w:val="20"/>
        </w:rPr>
        <w:t>certain</w:t>
      </w:r>
      <w:r w:rsidR="007317BD">
        <w:rPr>
          <w:rFonts w:ascii="Arial" w:hAnsi="Arial" w:cs="Arial"/>
          <w:sz w:val="20"/>
          <w:szCs w:val="20"/>
        </w:rPr>
        <w:t xml:space="preserve"> PSD imbalance is impossible at the RSRP measurement plane without knowing accurate array gain </w:t>
      </w:r>
      <w:r w:rsidR="009A023E">
        <w:rPr>
          <w:rFonts w:ascii="Arial" w:hAnsi="Arial" w:cs="Arial"/>
          <w:sz w:val="20"/>
          <w:szCs w:val="20"/>
        </w:rPr>
        <w:t xml:space="preserve">at different AoAs </w:t>
      </w:r>
      <w:r w:rsidR="006322FA">
        <w:rPr>
          <w:rFonts w:ascii="Arial" w:hAnsi="Arial" w:cs="Arial"/>
          <w:sz w:val="20"/>
          <w:szCs w:val="20"/>
        </w:rPr>
        <w:t>for</w:t>
      </w:r>
      <w:r w:rsidR="007317BD">
        <w:rPr>
          <w:rFonts w:ascii="Arial" w:hAnsi="Arial" w:cs="Arial"/>
          <w:sz w:val="20"/>
          <w:szCs w:val="20"/>
        </w:rPr>
        <w:t xml:space="preserve"> </w:t>
      </w:r>
      <w:r w:rsidR="006322FA">
        <w:rPr>
          <w:rFonts w:ascii="Arial" w:hAnsi="Arial" w:cs="Arial"/>
          <w:sz w:val="20"/>
          <w:szCs w:val="20"/>
        </w:rPr>
        <w:t xml:space="preserve">the </w:t>
      </w:r>
      <w:r w:rsidR="009A023E">
        <w:rPr>
          <w:rFonts w:ascii="Arial" w:hAnsi="Arial" w:cs="Arial"/>
          <w:sz w:val="20"/>
          <w:szCs w:val="20"/>
        </w:rPr>
        <w:t>two</w:t>
      </w:r>
      <w:r w:rsidR="007317BD">
        <w:rPr>
          <w:rFonts w:ascii="Arial" w:hAnsi="Arial" w:cs="Arial"/>
          <w:sz w:val="20"/>
          <w:szCs w:val="20"/>
        </w:rPr>
        <w:t xml:space="preserve"> band</w:t>
      </w:r>
      <w:r w:rsidR="006322FA">
        <w:rPr>
          <w:rFonts w:ascii="Arial" w:hAnsi="Arial" w:cs="Arial"/>
          <w:sz w:val="20"/>
          <w:szCs w:val="20"/>
        </w:rPr>
        <w:t>s (from different band groups)</w:t>
      </w:r>
      <w:r w:rsidR="007317BD">
        <w:rPr>
          <w:rFonts w:ascii="Arial" w:hAnsi="Arial" w:cs="Arial"/>
          <w:sz w:val="20"/>
          <w:szCs w:val="20"/>
        </w:rPr>
        <w:t xml:space="preserve">. </w:t>
      </w:r>
      <w:r w:rsidR="001C463E">
        <w:rPr>
          <w:rFonts w:ascii="Arial" w:hAnsi="Arial" w:cs="Arial"/>
          <w:sz w:val="20"/>
          <w:szCs w:val="20"/>
        </w:rPr>
        <w:t>But it c</w:t>
      </w:r>
      <w:r w:rsidR="00F139A1">
        <w:rPr>
          <w:rFonts w:ascii="Arial" w:hAnsi="Arial" w:cs="Arial"/>
          <w:sz w:val="20"/>
          <w:szCs w:val="20"/>
        </w:rPr>
        <w:t>an</w:t>
      </w:r>
      <w:r w:rsidR="001C463E">
        <w:rPr>
          <w:rFonts w:ascii="Arial" w:hAnsi="Arial" w:cs="Arial"/>
          <w:sz w:val="20"/>
          <w:szCs w:val="20"/>
        </w:rPr>
        <w:t xml:space="preserve"> be possible when both 28GHz and 39GHz OTA signals are within the same AoA under the assumption that array gain for both band groups are similar</w:t>
      </w:r>
      <w:r w:rsidR="006322FA">
        <w:rPr>
          <w:rFonts w:ascii="Arial" w:hAnsi="Arial" w:cs="Arial"/>
          <w:sz w:val="20"/>
          <w:szCs w:val="20"/>
        </w:rPr>
        <w:t xml:space="preserve"> at given AoA directions</w:t>
      </w:r>
      <w:r w:rsidR="001279F9">
        <w:rPr>
          <w:rFonts w:ascii="Arial" w:hAnsi="Arial" w:cs="Arial"/>
          <w:sz w:val="20"/>
          <w:szCs w:val="20"/>
        </w:rPr>
        <w:t>.</w:t>
      </w:r>
    </w:p>
    <w:p w14:paraId="1DBC6662" w14:textId="77777777" w:rsidR="001279F9" w:rsidRDefault="001279F9" w:rsidP="001279F9">
      <w:pPr>
        <w:ind w:firstLine="288"/>
        <w:rPr>
          <w:rFonts w:ascii="Arial" w:hAnsi="Arial" w:cs="Arial"/>
          <w:sz w:val="20"/>
          <w:szCs w:val="20"/>
        </w:rPr>
      </w:pPr>
    </w:p>
    <w:p w14:paraId="0583FA07" w14:textId="1E7990CC" w:rsidR="001C463E" w:rsidRPr="001C463E" w:rsidRDefault="001C463E" w:rsidP="001C463E">
      <w:pPr>
        <w:rPr>
          <w:rFonts w:ascii="Arial" w:hAnsi="Arial" w:cs="Arial"/>
          <w:b/>
          <w:sz w:val="20"/>
          <w:szCs w:val="20"/>
        </w:rPr>
      </w:pPr>
      <w:r w:rsidRPr="001C463E">
        <w:rPr>
          <w:rFonts w:ascii="Arial" w:hAnsi="Arial" w:cs="Arial"/>
          <w:b/>
          <w:sz w:val="20"/>
          <w:szCs w:val="20"/>
        </w:rPr>
        <w:t xml:space="preserve">Proposal </w:t>
      </w:r>
      <w:r w:rsidR="000B33CC">
        <w:rPr>
          <w:rFonts w:ascii="Arial" w:hAnsi="Arial" w:cs="Arial"/>
          <w:b/>
          <w:sz w:val="20"/>
          <w:szCs w:val="20"/>
        </w:rPr>
        <w:t>2</w:t>
      </w:r>
      <w:r w:rsidRPr="001C463E">
        <w:rPr>
          <w:rFonts w:ascii="Arial" w:hAnsi="Arial" w:cs="Arial"/>
          <w:b/>
          <w:sz w:val="20"/>
          <w:szCs w:val="20"/>
        </w:rPr>
        <w:t xml:space="preserve">: In OTA conformance test of FR2 </w:t>
      </w:r>
      <w:r>
        <w:rPr>
          <w:rFonts w:ascii="Arial" w:hAnsi="Arial" w:cs="Arial"/>
          <w:b/>
          <w:sz w:val="20"/>
          <w:szCs w:val="20"/>
        </w:rPr>
        <w:t xml:space="preserve">inter-band </w:t>
      </w:r>
      <w:r w:rsidRPr="001C463E">
        <w:rPr>
          <w:rFonts w:ascii="Arial" w:hAnsi="Arial" w:cs="Arial"/>
          <w:b/>
          <w:sz w:val="20"/>
          <w:szCs w:val="20"/>
        </w:rPr>
        <w:t xml:space="preserve">DL CA, both 28GHz and 39GHz bands should be within </w:t>
      </w:r>
      <w:r>
        <w:rPr>
          <w:rFonts w:ascii="Arial" w:hAnsi="Arial" w:cs="Arial"/>
          <w:b/>
          <w:sz w:val="20"/>
          <w:szCs w:val="20"/>
        </w:rPr>
        <w:t>a common</w:t>
      </w:r>
      <w:r w:rsidRPr="001C463E">
        <w:rPr>
          <w:rFonts w:ascii="Arial" w:hAnsi="Arial" w:cs="Arial"/>
          <w:b/>
          <w:sz w:val="20"/>
          <w:szCs w:val="20"/>
        </w:rPr>
        <w:t xml:space="preserve"> single AoA.</w:t>
      </w:r>
    </w:p>
    <w:p w14:paraId="0F7D9A48" w14:textId="77777777" w:rsidR="001C463E" w:rsidRDefault="001C463E" w:rsidP="001C463E">
      <w:pPr>
        <w:rPr>
          <w:rFonts w:ascii="Arial" w:hAnsi="Arial" w:cs="Arial"/>
          <w:sz w:val="20"/>
          <w:szCs w:val="20"/>
        </w:rPr>
      </w:pPr>
    </w:p>
    <w:p w14:paraId="00C10918" w14:textId="5452656A" w:rsidR="001C463E" w:rsidRDefault="001C463E" w:rsidP="001C463E">
      <w:pPr>
        <w:rPr>
          <w:rFonts w:ascii="Arial" w:hAnsi="Arial" w:cs="Arial"/>
          <w:sz w:val="20"/>
          <w:szCs w:val="20"/>
        </w:rPr>
      </w:pPr>
      <w:r>
        <w:rPr>
          <w:rFonts w:ascii="Arial" w:hAnsi="Arial" w:cs="Arial"/>
          <w:sz w:val="20"/>
          <w:szCs w:val="20"/>
        </w:rPr>
        <w:t xml:space="preserve">Although </w:t>
      </w:r>
      <w:r w:rsidR="00AE0EBD">
        <w:rPr>
          <w:rFonts w:ascii="Arial" w:hAnsi="Arial" w:cs="Arial"/>
          <w:sz w:val="20"/>
          <w:szCs w:val="20"/>
        </w:rPr>
        <w:t>exact array gain</w:t>
      </w:r>
      <w:r w:rsidR="00055072">
        <w:rPr>
          <w:rFonts w:ascii="Arial" w:hAnsi="Arial" w:cs="Arial"/>
          <w:sz w:val="20"/>
          <w:szCs w:val="20"/>
        </w:rPr>
        <w:t>s</w:t>
      </w:r>
      <w:r w:rsidR="00AE0EBD">
        <w:rPr>
          <w:rFonts w:ascii="Arial" w:hAnsi="Arial" w:cs="Arial"/>
          <w:sz w:val="20"/>
          <w:szCs w:val="20"/>
        </w:rPr>
        <w:t xml:space="preserve"> </w:t>
      </w:r>
      <w:r w:rsidR="001279F9">
        <w:rPr>
          <w:rFonts w:ascii="Arial" w:hAnsi="Arial" w:cs="Arial"/>
          <w:sz w:val="20"/>
          <w:szCs w:val="20"/>
        </w:rPr>
        <w:t xml:space="preserve">generated by one antenna array </w:t>
      </w:r>
      <w:r w:rsidR="00055072">
        <w:rPr>
          <w:rFonts w:ascii="Arial" w:hAnsi="Arial" w:cs="Arial"/>
          <w:sz w:val="20"/>
          <w:szCs w:val="20"/>
        </w:rPr>
        <w:t xml:space="preserve">for two bands </w:t>
      </w:r>
      <w:r w:rsidR="00AE0EBD">
        <w:rPr>
          <w:rFonts w:ascii="Arial" w:hAnsi="Arial" w:cs="Arial"/>
          <w:sz w:val="20"/>
          <w:szCs w:val="20"/>
        </w:rPr>
        <w:t xml:space="preserve">could be different at any </w:t>
      </w:r>
      <w:r w:rsidR="00F139A1">
        <w:rPr>
          <w:rFonts w:ascii="Arial" w:hAnsi="Arial" w:cs="Arial"/>
          <w:sz w:val="20"/>
          <w:szCs w:val="20"/>
        </w:rPr>
        <w:t>direction</w:t>
      </w:r>
      <w:r w:rsidR="009A023E">
        <w:rPr>
          <w:rFonts w:ascii="Arial" w:hAnsi="Arial" w:cs="Arial"/>
          <w:sz w:val="20"/>
          <w:szCs w:val="20"/>
        </w:rPr>
        <w:t xml:space="preserve">, </w:t>
      </w:r>
      <w:r w:rsidR="00055072">
        <w:rPr>
          <w:rFonts w:ascii="Arial" w:hAnsi="Arial" w:cs="Arial"/>
          <w:sz w:val="20"/>
          <w:szCs w:val="20"/>
        </w:rPr>
        <w:t>the gain difference</w:t>
      </w:r>
      <w:r w:rsidR="00AE0EBD">
        <w:rPr>
          <w:rFonts w:ascii="Arial" w:hAnsi="Arial" w:cs="Arial"/>
          <w:sz w:val="20"/>
          <w:szCs w:val="20"/>
        </w:rPr>
        <w:t xml:space="preserve"> </w:t>
      </w:r>
      <w:r w:rsidR="009A023E">
        <w:rPr>
          <w:rFonts w:ascii="Arial" w:hAnsi="Arial" w:cs="Arial"/>
          <w:sz w:val="20"/>
          <w:szCs w:val="20"/>
        </w:rPr>
        <w:t>can be verified within</w:t>
      </w:r>
      <w:r w:rsidR="00AE0EBD">
        <w:rPr>
          <w:rFonts w:ascii="Arial" w:hAnsi="Arial" w:cs="Arial"/>
          <w:sz w:val="20"/>
          <w:szCs w:val="20"/>
        </w:rPr>
        <w:t xml:space="preserve"> a few dB</w:t>
      </w:r>
      <w:r w:rsidR="001279F9">
        <w:rPr>
          <w:rFonts w:ascii="Arial" w:hAnsi="Arial" w:cs="Arial"/>
          <w:sz w:val="20"/>
          <w:szCs w:val="20"/>
        </w:rPr>
        <w:t xml:space="preserve">. </w:t>
      </w:r>
      <w:r w:rsidR="009A023E">
        <w:rPr>
          <w:rFonts w:ascii="Arial" w:hAnsi="Arial" w:cs="Arial"/>
          <w:sz w:val="20"/>
          <w:szCs w:val="20"/>
        </w:rPr>
        <w:t>F</w:t>
      </w:r>
      <w:r w:rsidR="00AE0EBD">
        <w:rPr>
          <w:rFonts w:ascii="Arial" w:hAnsi="Arial" w:cs="Arial"/>
          <w:sz w:val="20"/>
          <w:szCs w:val="20"/>
        </w:rPr>
        <w:t>or simplicity, it can be ignored comparing the large PSD difference</w:t>
      </w:r>
      <w:r w:rsidR="00DB0BFA">
        <w:rPr>
          <w:rFonts w:ascii="Arial" w:hAnsi="Arial" w:cs="Arial"/>
          <w:sz w:val="20"/>
          <w:szCs w:val="20"/>
        </w:rPr>
        <w:t xml:space="preserve"> to be analyzed.</w:t>
      </w:r>
    </w:p>
    <w:p w14:paraId="7E495CF2" w14:textId="77777777" w:rsidR="00DD657E" w:rsidRDefault="00DD657E" w:rsidP="001C463E">
      <w:pPr>
        <w:rPr>
          <w:rFonts w:ascii="Arial" w:hAnsi="Arial" w:cs="Arial"/>
          <w:sz w:val="20"/>
          <w:szCs w:val="20"/>
        </w:rPr>
      </w:pPr>
    </w:p>
    <w:p w14:paraId="2E0760CE" w14:textId="689CE691" w:rsidR="00AE0EBD" w:rsidRDefault="00DD657E" w:rsidP="001C463E">
      <w:pPr>
        <w:rPr>
          <w:rFonts w:ascii="Arial" w:hAnsi="Arial" w:cs="Arial"/>
          <w:sz w:val="20"/>
          <w:szCs w:val="20"/>
        </w:rPr>
      </w:pPr>
      <w:r>
        <w:rPr>
          <w:rFonts w:ascii="Arial" w:hAnsi="Arial" w:cs="Arial"/>
          <w:sz w:val="20"/>
          <w:szCs w:val="20"/>
        </w:rPr>
        <w:t xml:space="preserve">It is also </w:t>
      </w:r>
      <w:r w:rsidR="00AE0EBD">
        <w:rPr>
          <w:rFonts w:ascii="Arial" w:hAnsi="Arial" w:cs="Arial"/>
          <w:sz w:val="20"/>
          <w:szCs w:val="20"/>
        </w:rPr>
        <w:t>assume</w:t>
      </w:r>
      <w:r>
        <w:rPr>
          <w:rFonts w:ascii="Arial" w:hAnsi="Arial" w:cs="Arial"/>
          <w:sz w:val="20"/>
          <w:szCs w:val="20"/>
        </w:rPr>
        <w:t>d that</w:t>
      </w:r>
      <w:r w:rsidR="00AE0EBD">
        <w:rPr>
          <w:rFonts w:ascii="Arial" w:hAnsi="Arial" w:cs="Arial"/>
          <w:sz w:val="20"/>
          <w:szCs w:val="20"/>
        </w:rPr>
        <w:t xml:space="preserve"> LNA </w:t>
      </w:r>
      <w:r w:rsidR="00853967">
        <w:rPr>
          <w:rFonts w:ascii="Arial" w:hAnsi="Arial" w:cs="Arial"/>
          <w:sz w:val="20"/>
          <w:szCs w:val="20"/>
        </w:rPr>
        <w:t xml:space="preserve">and LO </w:t>
      </w:r>
      <w:r>
        <w:rPr>
          <w:rFonts w:ascii="Arial" w:hAnsi="Arial" w:cs="Arial"/>
          <w:sz w:val="20"/>
          <w:szCs w:val="20"/>
        </w:rPr>
        <w:t>work in linear region. Otherwise, IM3 from its own band and possible IM5 from other band dominat</w:t>
      </w:r>
      <w:r w:rsidR="000C5B5C">
        <w:rPr>
          <w:rFonts w:ascii="Arial" w:hAnsi="Arial" w:cs="Arial"/>
          <w:sz w:val="20"/>
          <w:szCs w:val="20"/>
        </w:rPr>
        <w:t>e</w:t>
      </w:r>
      <w:r>
        <w:rPr>
          <w:rFonts w:ascii="Arial" w:hAnsi="Arial" w:cs="Arial"/>
          <w:sz w:val="20"/>
          <w:szCs w:val="20"/>
        </w:rPr>
        <w:t xml:space="preserve"> </w:t>
      </w:r>
      <w:r w:rsidR="009A023E">
        <w:rPr>
          <w:rFonts w:ascii="Arial" w:hAnsi="Arial" w:cs="Arial"/>
          <w:sz w:val="20"/>
          <w:szCs w:val="20"/>
        </w:rPr>
        <w:t xml:space="preserve">in-band </w:t>
      </w:r>
      <w:r>
        <w:rPr>
          <w:rFonts w:ascii="Arial" w:hAnsi="Arial" w:cs="Arial"/>
          <w:sz w:val="20"/>
          <w:szCs w:val="20"/>
        </w:rPr>
        <w:t xml:space="preserve">noise floor.  </w:t>
      </w:r>
    </w:p>
    <w:p w14:paraId="071A9151" w14:textId="21458434" w:rsidR="00DB0BFA" w:rsidRDefault="00DB0BFA" w:rsidP="001C463E">
      <w:pPr>
        <w:rPr>
          <w:rFonts w:ascii="Arial" w:hAnsi="Arial" w:cs="Arial"/>
          <w:sz w:val="20"/>
          <w:szCs w:val="20"/>
        </w:rPr>
      </w:pPr>
    </w:p>
    <w:p w14:paraId="26E9EC34" w14:textId="3C2199C6" w:rsidR="00BB528E" w:rsidRDefault="001F2DE0" w:rsidP="00BB528E">
      <w:pPr>
        <w:rPr>
          <w:rFonts w:ascii="Arial" w:hAnsi="Arial" w:cs="Arial"/>
          <w:sz w:val="20"/>
          <w:szCs w:val="20"/>
        </w:rPr>
      </w:pPr>
      <w:r>
        <w:rPr>
          <w:rFonts w:ascii="Arial" w:hAnsi="Arial" w:cs="Arial"/>
          <w:sz w:val="20"/>
          <w:szCs w:val="20"/>
        </w:rPr>
        <w:t xml:space="preserve">After down conversion, the interested band is down shifted with center at DC. </w:t>
      </w:r>
      <w:r w:rsidR="00BB528E">
        <w:rPr>
          <w:rFonts w:ascii="Arial" w:hAnsi="Arial" w:cs="Arial"/>
          <w:sz w:val="20"/>
          <w:szCs w:val="20"/>
        </w:rPr>
        <w:t>The complex spectrum is shown below, with in</w:t>
      </w:r>
      <w:r w:rsidR="00855A85">
        <w:rPr>
          <w:rFonts w:ascii="Arial" w:hAnsi="Arial" w:cs="Arial"/>
          <w:sz w:val="20"/>
          <w:szCs w:val="20"/>
        </w:rPr>
        <w:t xml:space="preserve">-band </w:t>
      </w:r>
      <w:r w:rsidR="00BB528E">
        <w:rPr>
          <w:rFonts w:ascii="Arial" w:hAnsi="Arial" w:cs="Arial"/>
          <w:sz w:val="20"/>
          <w:szCs w:val="20"/>
        </w:rPr>
        <w:t xml:space="preserve">signal </w:t>
      </w:r>
      <w:r w:rsidR="00855A85">
        <w:rPr>
          <w:rFonts w:ascii="Arial" w:hAnsi="Arial" w:cs="Arial"/>
          <w:sz w:val="20"/>
          <w:szCs w:val="20"/>
        </w:rPr>
        <w:t xml:space="preserve">shown </w:t>
      </w:r>
      <w:r w:rsidR="00BB528E">
        <w:rPr>
          <w:rFonts w:ascii="Arial" w:hAnsi="Arial" w:cs="Arial"/>
          <w:sz w:val="20"/>
          <w:szCs w:val="20"/>
        </w:rPr>
        <w:t xml:space="preserve">at </w:t>
      </w:r>
      <w:r w:rsidR="00855A85">
        <w:rPr>
          <w:rFonts w:ascii="Arial" w:hAnsi="Arial" w:cs="Arial"/>
          <w:sz w:val="20"/>
          <w:szCs w:val="20"/>
        </w:rPr>
        <w:t xml:space="preserve">n260 from </w:t>
      </w:r>
      <w:r w:rsidR="00BB528E">
        <w:rPr>
          <w:rFonts w:ascii="Arial" w:hAnsi="Arial" w:cs="Arial"/>
          <w:sz w:val="20"/>
          <w:szCs w:val="20"/>
        </w:rPr>
        <w:t>39GHz band group</w:t>
      </w:r>
      <w:r w:rsidR="002A6F5F">
        <w:rPr>
          <w:rFonts w:ascii="Arial" w:hAnsi="Arial" w:cs="Arial"/>
          <w:sz w:val="20"/>
          <w:szCs w:val="20"/>
        </w:rPr>
        <w:t xml:space="preserve"> while band n257 is closest interfer</w:t>
      </w:r>
      <w:r w:rsidR="00FD0B16">
        <w:rPr>
          <w:rFonts w:ascii="Arial" w:hAnsi="Arial" w:cs="Arial"/>
          <w:sz w:val="20"/>
          <w:szCs w:val="20"/>
        </w:rPr>
        <w:t>ing band</w:t>
      </w:r>
      <w:r w:rsidR="00DB733B">
        <w:rPr>
          <w:rFonts w:ascii="Arial" w:hAnsi="Arial" w:cs="Arial"/>
          <w:sz w:val="20"/>
          <w:szCs w:val="20"/>
        </w:rPr>
        <w:t xml:space="preserve"> (blocker)</w:t>
      </w:r>
      <w:r w:rsidR="00BB528E">
        <w:rPr>
          <w:rFonts w:ascii="Arial" w:hAnsi="Arial" w:cs="Arial"/>
          <w:sz w:val="20"/>
          <w:szCs w:val="20"/>
        </w:rPr>
        <w:t xml:space="preserve">. </w:t>
      </w:r>
      <w:r w:rsidR="00855A85">
        <w:rPr>
          <w:rFonts w:ascii="Arial" w:hAnsi="Arial" w:cs="Arial"/>
          <w:sz w:val="20"/>
          <w:szCs w:val="20"/>
        </w:rPr>
        <w:t xml:space="preserve">When in-band signal is in </w:t>
      </w:r>
      <w:r w:rsidR="00855A85" w:rsidRPr="00CA4AA0">
        <w:rPr>
          <w:rFonts w:ascii="Arial" w:hAnsi="Arial" w:cs="Arial"/>
          <w:sz w:val="20"/>
          <w:szCs w:val="20"/>
        </w:rPr>
        <w:t>28GHz band group</w:t>
      </w:r>
      <w:r w:rsidR="00CA4AA0">
        <w:rPr>
          <w:rFonts w:ascii="Arial" w:hAnsi="Arial" w:cs="Arial"/>
          <w:sz w:val="20"/>
          <w:szCs w:val="20"/>
        </w:rPr>
        <w:t>, for example</w:t>
      </w:r>
      <w:r w:rsidR="00855A85" w:rsidRPr="00CA4AA0">
        <w:rPr>
          <w:rFonts w:ascii="Arial" w:hAnsi="Arial" w:cs="Arial"/>
          <w:sz w:val="20"/>
          <w:szCs w:val="20"/>
        </w:rPr>
        <w:t>,</w:t>
      </w:r>
      <w:r w:rsidR="00CA4AA0">
        <w:rPr>
          <w:rFonts w:ascii="Arial" w:hAnsi="Arial" w:cs="Arial"/>
          <w:sz w:val="20"/>
          <w:szCs w:val="20"/>
        </w:rPr>
        <w:t xml:space="preserve"> n257, then</w:t>
      </w:r>
      <w:r w:rsidR="00855A85" w:rsidRPr="00CA4AA0">
        <w:rPr>
          <w:rFonts w:ascii="Arial" w:hAnsi="Arial" w:cs="Arial"/>
          <w:sz w:val="20"/>
          <w:szCs w:val="20"/>
        </w:rPr>
        <w:t xml:space="preserve"> LPF</w:t>
      </w:r>
      <w:r w:rsidR="00855A85">
        <w:rPr>
          <w:rFonts w:ascii="Arial" w:hAnsi="Arial" w:cs="Arial"/>
          <w:sz w:val="20"/>
          <w:szCs w:val="20"/>
        </w:rPr>
        <w:t xml:space="preserve"> </w:t>
      </w:r>
      <w:r w:rsidR="00CA4AA0">
        <w:rPr>
          <w:rFonts w:ascii="Arial" w:hAnsi="Arial" w:cs="Arial"/>
          <w:sz w:val="20"/>
          <w:szCs w:val="20"/>
        </w:rPr>
        <w:t>should reject interference from 3</w:t>
      </w:r>
      <w:r w:rsidR="002A6F5F">
        <w:rPr>
          <w:rFonts w:ascii="Arial" w:hAnsi="Arial" w:cs="Arial"/>
          <w:sz w:val="20"/>
          <w:szCs w:val="20"/>
        </w:rPr>
        <w:t>9</w:t>
      </w:r>
      <w:r w:rsidR="00CA4AA0">
        <w:rPr>
          <w:rFonts w:ascii="Arial" w:hAnsi="Arial" w:cs="Arial"/>
          <w:sz w:val="20"/>
          <w:szCs w:val="20"/>
        </w:rPr>
        <w:t xml:space="preserve">GHz band group, in our case, n260. The LPFs are different in </w:t>
      </w:r>
      <w:r w:rsidR="003B4A2C">
        <w:rPr>
          <w:rFonts w:ascii="Arial" w:hAnsi="Arial" w:cs="Arial"/>
          <w:sz w:val="20"/>
          <w:szCs w:val="20"/>
        </w:rPr>
        <w:t xml:space="preserve">cut-off frequency </w:t>
      </w:r>
      <w:r w:rsidR="00CA4AA0">
        <w:rPr>
          <w:rFonts w:ascii="Arial" w:hAnsi="Arial" w:cs="Arial"/>
          <w:sz w:val="20"/>
          <w:szCs w:val="20"/>
        </w:rPr>
        <w:t>Wc</w:t>
      </w:r>
      <w:r w:rsidR="006612F0">
        <w:rPr>
          <w:rFonts w:ascii="Arial" w:hAnsi="Arial" w:cs="Arial"/>
          <w:sz w:val="20"/>
          <w:szCs w:val="20"/>
        </w:rPr>
        <w:t xml:space="preserve"> in above two cases</w:t>
      </w:r>
      <w:r w:rsidR="00CA4AA0">
        <w:rPr>
          <w:rFonts w:ascii="Arial" w:hAnsi="Arial" w:cs="Arial"/>
          <w:sz w:val="20"/>
          <w:szCs w:val="20"/>
        </w:rPr>
        <w:t>. But it is not expected to have significant difference in rejection performance to the other band.</w:t>
      </w:r>
      <w:r w:rsidR="00855A85">
        <w:rPr>
          <w:rFonts w:ascii="Arial" w:hAnsi="Arial" w:cs="Arial"/>
          <w:sz w:val="20"/>
          <w:szCs w:val="20"/>
        </w:rPr>
        <w:t xml:space="preserve"> </w:t>
      </w:r>
      <w:r w:rsidR="00CA4AA0">
        <w:rPr>
          <w:rFonts w:ascii="Arial" w:hAnsi="Arial" w:cs="Arial"/>
          <w:sz w:val="20"/>
          <w:szCs w:val="20"/>
        </w:rPr>
        <w:t>We take LPF</w:t>
      </w:r>
      <w:r w:rsidR="00BB528E" w:rsidRPr="00BB528E">
        <w:rPr>
          <w:rFonts w:ascii="Arial" w:hAnsi="Arial" w:cs="Arial"/>
          <w:sz w:val="20"/>
          <w:szCs w:val="20"/>
        </w:rPr>
        <w:t xml:space="preserve"> with Wc = 2GHz </w:t>
      </w:r>
      <w:r w:rsidR="006612F0">
        <w:rPr>
          <w:rFonts w:ascii="Arial" w:hAnsi="Arial" w:cs="Arial"/>
          <w:sz w:val="20"/>
          <w:szCs w:val="20"/>
        </w:rPr>
        <w:t xml:space="preserve">(designed for band </w:t>
      </w:r>
      <w:r w:rsidR="00BB528E" w:rsidRPr="00BB528E">
        <w:rPr>
          <w:rFonts w:ascii="Arial" w:hAnsi="Arial" w:cs="Arial"/>
          <w:sz w:val="20"/>
          <w:szCs w:val="20"/>
        </w:rPr>
        <w:t>n2</w:t>
      </w:r>
      <w:r w:rsidR="006612F0">
        <w:rPr>
          <w:rFonts w:ascii="Arial" w:hAnsi="Arial" w:cs="Arial"/>
          <w:sz w:val="20"/>
          <w:szCs w:val="20"/>
        </w:rPr>
        <w:t>60 and)</w:t>
      </w:r>
      <w:r w:rsidR="00BB528E" w:rsidRPr="00BB528E">
        <w:rPr>
          <w:rFonts w:ascii="Arial" w:hAnsi="Arial" w:cs="Arial"/>
          <w:sz w:val="20"/>
          <w:szCs w:val="20"/>
        </w:rPr>
        <w:t xml:space="preserve"> </w:t>
      </w:r>
      <w:r w:rsidR="006612F0">
        <w:rPr>
          <w:rFonts w:ascii="Arial" w:hAnsi="Arial" w:cs="Arial"/>
          <w:sz w:val="20"/>
          <w:szCs w:val="20"/>
        </w:rPr>
        <w:t xml:space="preserve">applied to n259 </w:t>
      </w:r>
      <w:r w:rsidR="00BB528E" w:rsidRPr="00BB528E">
        <w:rPr>
          <w:rFonts w:ascii="Arial" w:hAnsi="Arial" w:cs="Arial"/>
          <w:sz w:val="20"/>
          <w:szCs w:val="20"/>
        </w:rPr>
        <w:t>while blocker is at n25</w:t>
      </w:r>
      <w:r w:rsidR="00855A85">
        <w:rPr>
          <w:rFonts w:ascii="Arial" w:hAnsi="Arial" w:cs="Arial"/>
          <w:sz w:val="20"/>
          <w:szCs w:val="20"/>
        </w:rPr>
        <w:t>7</w:t>
      </w:r>
      <w:r w:rsidR="00CA4AA0">
        <w:rPr>
          <w:rFonts w:ascii="Arial" w:hAnsi="Arial" w:cs="Arial"/>
          <w:sz w:val="20"/>
          <w:szCs w:val="20"/>
        </w:rPr>
        <w:t xml:space="preserve"> for following analysis.</w:t>
      </w:r>
    </w:p>
    <w:p w14:paraId="7BF67B9F" w14:textId="77777777" w:rsidR="00FD4D18" w:rsidRDefault="00FD4D18" w:rsidP="00BB528E">
      <w:pPr>
        <w:rPr>
          <w:rFonts w:ascii="Arial" w:hAnsi="Arial" w:cs="Arial"/>
          <w:sz w:val="20"/>
          <w:szCs w:val="20"/>
        </w:rPr>
      </w:pPr>
    </w:p>
    <w:p w14:paraId="79F30100" w14:textId="317C8FDD" w:rsidR="00BB528E" w:rsidRDefault="00FD4D18" w:rsidP="00FD4D18">
      <w:pPr>
        <w:jc w:val="center"/>
        <w:rPr>
          <w:rFonts w:ascii="Arial" w:hAnsi="Arial" w:cs="Arial"/>
          <w:sz w:val="20"/>
          <w:szCs w:val="20"/>
        </w:rPr>
      </w:pPr>
      <w:r>
        <w:rPr>
          <w:rFonts w:ascii="Arial" w:hAnsi="Arial" w:cs="Arial"/>
          <w:noProof/>
          <w:sz w:val="20"/>
          <w:szCs w:val="20"/>
        </w:rPr>
        <w:drawing>
          <wp:inline distT="0" distB="0" distL="0" distR="0" wp14:anchorId="41EBA233" wp14:editId="12E91F89">
            <wp:extent cx="4337913" cy="14191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8058" cy="1445389"/>
                    </a:xfrm>
                    <a:prstGeom prst="rect">
                      <a:avLst/>
                    </a:prstGeom>
                    <a:noFill/>
                  </pic:spPr>
                </pic:pic>
              </a:graphicData>
            </a:graphic>
          </wp:inline>
        </w:drawing>
      </w:r>
    </w:p>
    <w:p w14:paraId="378AFD00" w14:textId="58C72505" w:rsidR="00DB0BFA" w:rsidRDefault="00BB528E" w:rsidP="00BB528E">
      <w:pPr>
        <w:pStyle w:val="Caption"/>
        <w:jc w:val="center"/>
        <w:rPr>
          <w:rFonts w:ascii="Arial" w:hAnsi="Arial" w:cs="Arial"/>
          <w:sz w:val="20"/>
          <w:szCs w:val="20"/>
        </w:rPr>
      </w:pPr>
      <w:r>
        <w:t xml:space="preserve">Figure </w:t>
      </w:r>
      <w:r w:rsidR="002D0328">
        <w:fldChar w:fldCharType="begin"/>
      </w:r>
      <w:r w:rsidR="002D0328">
        <w:instrText xml:space="preserve"> SEQ Figure \* ARABIC </w:instrText>
      </w:r>
      <w:r w:rsidR="002D0328">
        <w:fldChar w:fldCharType="separate"/>
      </w:r>
      <w:r>
        <w:rPr>
          <w:noProof/>
        </w:rPr>
        <w:t>3</w:t>
      </w:r>
      <w:r w:rsidR="002D0328">
        <w:rPr>
          <w:noProof/>
        </w:rPr>
        <w:fldChar w:fldCharType="end"/>
      </w:r>
      <w:r>
        <w:t xml:space="preserve"> Down shifted band n257 and n260</w:t>
      </w:r>
    </w:p>
    <w:p w14:paraId="080E811E" w14:textId="2F7C184B" w:rsidR="00AE0EBD" w:rsidRDefault="00AE0EBD" w:rsidP="001C463E">
      <w:pPr>
        <w:rPr>
          <w:rFonts w:ascii="Arial" w:hAnsi="Arial" w:cs="Arial"/>
          <w:sz w:val="20"/>
          <w:szCs w:val="20"/>
        </w:rPr>
      </w:pPr>
    </w:p>
    <w:p w14:paraId="23143892" w14:textId="46FF4CFF" w:rsidR="00634DD5" w:rsidRDefault="00915406" w:rsidP="001C463E">
      <w:pPr>
        <w:rPr>
          <w:rFonts w:ascii="Arial" w:hAnsi="Arial" w:cs="Arial"/>
          <w:sz w:val="20"/>
          <w:szCs w:val="20"/>
        </w:rPr>
      </w:pPr>
      <w:r>
        <w:rPr>
          <w:rFonts w:ascii="Arial" w:hAnsi="Arial" w:cs="Arial"/>
          <w:sz w:val="20"/>
          <w:szCs w:val="20"/>
        </w:rPr>
        <w:t xml:space="preserve">Analog LPF </w:t>
      </w:r>
      <w:r w:rsidR="00106684">
        <w:rPr>
          <w:rFonts w:ascii="Arial" w:hAnsi="Arial" w:cs="Arial"/>
          <w:sz w:val="20"/>
          <w:szCs w:val="20"/>
        </w:rPr>
        <w:t>suppresses out-of-band signals in the band n257 to prevent</w:t>
      </w:r>
      <w:r w:rsidR="00313DBB">
        <w:rPr>
          <w:rFonts w:ascii="Arial" w:hAnsi="Arial" w:cs="Arial"/>
          <w:sz w:val="20"/>
          <w:szCs w:val="20"/>
        </w:rPr>
        <w:t xml:space="preserve"> severe</w:t>
      </w:r>
      <w:r w:rsidR="00106684">
        <w:rPr>
          <w:rFonts w:ascii="Arial" w:hAnsi="Arial" w:cs="Arial"/>
          <w:sz w:val="20"/>
          <w:szCs w:val="20"/>
        </w:rPr>
        <w:t xml:space="preserve"> aliasing from ADC sampling. Normally order n=3 analog lower pass is a good candidate in term of the tradeoff between complexity and performance. Taking 3rd Butterworth filter</w:t>
      </w:r>
      <w:r w:rsidR="00313DBB">
        <w:rPr>
          <w:rFonts w:ascii="Arial" w:hAnsi="Arial" w:cs="Arial"/>
          <w:sz w:val="20"/>
          <w:szCs w:val="20"/>
        </w:rPr>
        <w:t xml:space="preserve"> </w:t>
      </w:r>
      <w:r w:rsidR="00106684">
        <w:rPr>
          <w:rFonts w:ascii="Arial" w:hAnsi="Arial" w:cs="Arial"/>
          <w:sz w:val="20"/>
          <w:szCs w:val="20"/>
        </w:rPr>
        <w:t>as a prototype, the out-of-band attenuation roughly follows the slope of 20n = 60dB per decade. In</w:t>
      </w:r>
      <w:r w:rsidR="00943973">
        <w:rPr>
          <w:rFonts w:ascii="Arial" w:hAnsi="Arial" w:cs="Arial"/>
          <w:sz w:val="20"/>
          <w:szCs w:val="20"/>
        </w:rPr>
        <w:t xml:space="preserve"> the</w:t>
      </w:r>
      <w:r w:rsidR="00106684">
        <w:rPr>
          <w:rFonts w:ascii="Arial" w:hAnsi="Arial" w:cs="Arial"/>
          <w:sz w:val="20"/>
          <w:szCs w:val="20"/>
        </w:rPr>
        <w:t xml:space="preserve"> </w:t>
      </w:r>
      <w:r w:rsidR="00943973">
        <w:rPr>
          <w:rFonts w:ascii="Arial" w:hAnsi="Arial" w:cs="Arial"/>
          <w:sz w:val="20"/>
          <w:szCs w:val="20"/>
        </w:rPr>
        <w:t>example</w:t>
      </w:r>
      <w:r w:rsidR="00106684">
        <w:rPr>
          <w:rFonts w:ascii="Arial" w:hAnsi="Arial" w:cs="Arial"/>
          <w:sz w:val="20"/>
          <w:szCs w:val="20"/>
        </w:rPr>
        <w:t xml:space="preserve">, the upper edge of n257 is 9GHz </w:t>
      </w:r>
      <w:r w:rsidR="00943973">
        <w:rPr>
          <w:rFonts w:ascii="Arial" w:hAnsi="Arial" w:cs="Arial"/>
          <w:sz w:val="20"/>
          <w:szCs w:val="20"/>
        </w:rPr>
        <w:t xml:space="preserve">away from </w:t>
      </w:r>
      <w:r w:rsidR="000232FA">
        <w:rPr>
          <w:rFonts w:ascii="Arial" w:hAnsi="Arial" w:cs="Arial"/>
          <w:sz w:val="20"/>
          <w:szCs w:val="20"/>
        </w:rPr>
        <w:t>DC (center of n260)</w:t>
      </w:r>
      <w:r w:rsidR="00943973">
        <w:rPr>
          <w:rFonts w:ascii="Arial" w:hAnsi="Arial" w:cs="Arial"/>
          <w:sz w:val="20"/>
          <w:szCs w:val="20"/>
        </w:rPr>
        <w:t>, then the LPF out-of-band attenuation at 9GHz is roughly 39dB with Wc = 2GHz</w:t>
      </w:r>
      <w:r w:rsidR="00CF5F37">
        <w:rPr>
          <w:rFonts w:ascii="Arial" w:hAnsi="Arial" w:cs="Arial"/>
          <w:sz w:val="20"/>
          <w:szCs w:val="20"/>
        </w:rPr>
        <w:t xml:space="preserve">, which is minimum out-of-band rejection achieved by the LPF. </w:t>
      </w:r>
    </w:p>
    <w:p w14:paraId="5BE592D6" w14:textId="77777777" w:rsidR="00634DD5" w:rsidRDefault="00634DD5" w:rsidP="001C463E">
      <w:pPr>
        <w:rPr>
          <w:rFonts w:ascii="Arial" w:hAnsi="Arial" w:cs="Arial"/>
          <w:sz w:val="20"/>
          <w:szCs w:val="20"/>
        </w:rPr>
      </w:pPr>
    </w:p>
    <w:p w14:paraId="494CD19A" w14:textId="4B35AE36" w:rsidR="00634DD5" w:rsidRDefault="00943973" w:rsidP="001C463E">
      <w:pPr>
        <w:rPr>
          <w:rFonts w:ascii="Arial" w:hAnsi="Arial" w:cs="Arial"/>
          <w:sz w:val="20"/>
          <w:szCs w:val="20"/>
        </w:rPr>
      </w:pPr>
      <w:r>
        <w:rPr>
          <w:rFonts w:ascii="Arial" w:hAnsi="Arial" w:cs="Arial"/>
          <w:sz w:val="20"/>
          <w:szCs w:val="20"/>
        </w:rPr>
        <w:t>Since ADC sampling rate must be at or higher than Nyquist rate of signals, ADC sampling rate should be greater than 4GHz.</w:t>
      </w:r>
      <w:r w:rsidR="00634DD5">
        <w:rPr>
          <w:rFonts w:ascii="Arial" w:hAnsi="Arial" w:cs="Arial"/>
          <w:sz w:val="20"/>
          <w:szCs w:val="20"/>
        </w:rPr>
        <w:t xml:space="preserve"> </w:t>
      </w:r>
      <w:r w:rsidR="00DD4A35">
        <w:rPr>
          <w:rFonts w:ascii="Arial" w:hAnsi="Arial" w:cs="Arial"/>
          <w:sz w:val="20"/>
          <w:szCs w:val="20"/>
        </w:rPr>
        <w:t xml:space="preserve">Take ADC sampling rate = </w:t>
      </w:r>
      <w:r w:rsidR="00CF5F37">
        <w:rPr>
          <w:rFonts w:ascii="Arial" w:hAnsi="Arial" w:cs="Arial"/>
          <w:sz w:val="20"/>
          <w:szCs w:val="20"/>
        </w:rPr>
        <w:t>4</w:t>
      </w:r>
      <w:r w:rsidR="00DD4A35">
        <w:rPr>
          <w:rFonts w:ascii="Arial" w:hAnsi="Arial" w:cs="Arial"/>
          <w:sz w:val="20"/>
          <w:szCs w:val="20"/>
        </w:rPr>
        <w:t>GHz,</w:t>
      </w:r>
      <w:r w:rsidR="00CF5F37">
        <w:rPr>
          <w:rFonts w:ascii="Arial" w:hAnsi="Arial" w:cs="Arial"/>
          <w:sz w:val="20"/>
          <w:szCs w:val="20"/>
        </w:rPr>
        <w:t xml:space="preserve"> which is available in </w:t>
      </w:r>
      <w:r w:rsidR="00634DD5">
        <w:rPr>
          <w:rFonts w:ascii="Arial" w:hAnsi="Arial" w:cs="Arial"/>
          <w:sz w:val="20"/>
          <w:szCs w:val="20"/>
        </w:rPr>
        <w:t xml:space="preserve">high-end </w:t>
      </w:r>
      <w:r w:rsidR="00CF5F37">
        <w:rPr>
          <w:rFonts w:ascii="Arial" w:hAnsi="Arial" w:cs="Arial"/>
          <w:sz w:val="20"/>
          <w:szCs w:val="20"/>
        </w:rPr>
        <w:t>commercial products,</w:t>
      </w:r>
      <w:r w:rsidR="00B3719A">
        <w:rPr>
          <w:rFonts w:ascii="Arial" w:hAnsi="Arial" w:cs="Arial"/>
          <w:sz w:val="20"/>
          <w:szCs w:val="20"/>
        </w:rPr>
        <w:t xml:space="preserve"> </w:t>
      </w:r>
      <w:r w:rsidR="000409C3">
        <w:rPr>
          <w:rFonts w:ascii="Arial" w:hAnsi="Arial" w:cs="Arial"/>
          <w:sz w:val="20"/>
          <w:szCs w:val="20"/>
        </w:rPr>
        <w:t xml:space="preserve">the fall-in image </w:t>
      </w:r>
      <w:r w:rsidR="004C6000">
        <w:rPr>
          <w:rFonts w:ascii="Arial" w:hAnsi="Arial" w:cs="Arial"/>
          <w:sz w:val="20"/>
          <w:szCs w:val="20"/>
        </w:rPr>
        <w:t>from</w:t>
      </w:r>
      <w:r w:rsidR="000409C3">
        <w:rPr>
          <w:rFonts w:ascii="Arial" w:hAnsi="Arial" w:cs="Arial"/>
          <w:sz w:val="20"/>
          <w:szCs w:val="20"/>
        </w:rPr>
        <w:t xml:space="preserve"> band n257 signals </w:t>
      </w:r>
      <w:r w:rsidR="004C6000">
        <w:rPr>
          <w:rFonts w:ascii="Arial" w:hAnsi="Arial" w:cs="Arial"/>
          <w:sz w:val="20"/>
          <w:szCs w:val="20"/>
        </w:rPr>
        <w:t xml:space="preserve">to n260 </w:t>
      </w:r>
      <w:r w:rsidR="000409C3">
        <w:rPr>
          <w:rFonts w:ascii="Arial" w:hAnsi="Arial" w:cs="Arial"/>
          <w:sz w:val="20"/>
          <w:szCs w:val="20"/>
        </w:rPr>
        <w:t xml:space="preserve">can be controlled below </w:t>
      </w:r>
      <w:r w:rsidR="00CF5F37">
        <w:rPr>
          <w:rFonts w:ascii="Arial" w:hAnsi="Arial" w:cs="Arial"/>
          <w:sz w:val="20"/>
          <w:szCs w:val="20"/>
        </w:rPr>
        <w:t>PSD of n260 by 9dB if n257 has 30dB higher PSD than n260.</w:t>
      </w:r>
      <w:r w:rsidR="00DD4A35">
        <w:rPr>
          <w:rFonts w:ascii="Arial" w:hAnsi="Arial" w:cs="Arial"/>
          <w:sz w:val="20"/>
          <w:szCs w:val="20"/>
        </w:rPr>
        <w:t xml:space="preserve"> </w:t>
      </w:r>
    </w:p>
    <w:p w14:paraId="08A361FE" w14:textId="656928E1" w:rsidR="004C6000" w:rsidRDefault="004C6000" w:rsidP="001C463E">
      <w:pPr>
        <w:rPr>
          <w:rFonts w:ascii="Arial" w:hAnsi="Arial" w:cs="Arial"/>
          <w:sz w:val="20"/>
          <w:szCs w:val="20"/>
        </w:rPr>
      </w:pPr>
    </w:p>
    <w:p w14:paraId="0E5222B9" w14:textId="02B20927" w:rsidR="004C6000" w:rsidRDefault="004C6000" w:rsidP="001C463E">
      <w:pPr>
        <w:rPr>
          <w:rFonts w:ascii="Arial" w:hAnsi="Arial" w:cs="Arial"/>
          <w:sz w:val="20"/>
          <w:szCs w:val="20"/>
        </w:rPr>
      </w:pPr>
      <w:r>
        <w:rPr>
          <w:rFonts w:ascii="Arial" w:hAnsi="Arial" w:cs="Arial"/>
          <w:sz w:val="20"/>
          <w:szCs w:val="20"/>
        </w:rPr>
        <w:t xml:space="preserve">Extra -9dB </w:t>
      </w:r>
      <w:r w:rsidR="006612F0">
        <w:rPr>
          <w:rFonts w:ascii="Arial" w:hAnsi="Arial" w:cs="Arial"/>
          <w:sz w:val="20"/>
          <w:szCs w:val="20"/>
        </w:rPr>
        <w:t>aliasing noise</w:t>
      </w:r>
      <w:r>
        <w:rPr>
          <w:rFonts w:ascii="Arial" w:hAnsi="Arial" w:cs="Arial"/>
          <w:sz w:val="20"/>
          <w:szCs w:val="20"/>
        </w:rPr>
        <w:t xml:space="preserve"> </w:t>
      </w:r>
      <w:r w:rsidR="008C4F64">
        <w:rPr>
          <w:rFonts w:ascii="Arial" w:hAnsi="Arial" w:cs="Arial"/>
          <w:sz w:val="20"/>
          <w:szCs w:val="20"/>
        </w:rPr>
        <w:t>will degrade in-band signal performance</w:t>
      </w:r>
      <w:r w:rsidR="00A010F0">
        <w:rPr>
          <w:rFonts w:ascii="Arial" w:hAnsi="Arial" w:cs="Arial"/>
          <w:sz w:val="20"/>
          <w:szCs w:val="20"/>
        </w:rPr>
        <w:t xml:space="preserve">. </w:t>
      </w:r>
      <w:r w:rsidR="00A136B5">
        <w:rPr>
          <w:rFonts w:ascii="Arial" w:hAnsi="Arial" w:cs="Arial"/>
          <w:sz w:val="20"/>
          <w:szCs w:val="20"/>
        </w:rPr>
        <w:t>It makes higher MCS transmissions impossible</w:t>
      </w:r>
      <w:r w:rsidR="00284226">
        <w:rPr>
          <w:rFonts w:ascii="Arial" w:hAnsi="Arial" w:cs="Arial"/>
          <w:sz w:val="20"/>
          <w:szCs w:val="20"/>
        </w:rPr>
        <w:t xml:space="preserve"> without significant performance degradation</w:t>
      </w:r>
      <w:r w:rsidR="00A136B5">
        <w:rPr>
          <w:rFonts w:ascii="Arial" w:hAnsi="Arial" w:cs="Arial"/>
          <w:sz w:val="20"/>
          <w:szCs w:val="20"/>
        </w:rPr>
        <w:t xml:space="preserve">. </w:t>
      </w:r>
      <w:r w:rsidR="004D7C44">
        <w:rPr>
          <w:rFonts w:ascii="Arial" w:hAnsi="Arial" w:cs="Arial"/>
          <w:sz w:val="20"/>
          <w:szCs w:val="20"/>
        </w:rPr>
        <w:t>Even at sensitivity level, the degradation is not negligible. In sensitivity test configuration</w:t>
      </w:r>
      <w:r w:rsidR="00284226">
        <w:rPr>
          <w:rFonts w:ascii="Arial" w:hAnsi="Arial" w:cs="Arial"/>
          <w:sz w:val="20"/>
          <w:szCs w:val="20"/>
        </w:rPr>
        <w:t>, -</w:t>
      </w:r>
      <w:r w:rsidR="00B67F46">
        <w:rPr>
          <w:rFonts w:ascii="Arial" w:hAnsi="Arial" w:cs="Arial"/>
          <w:sz w:val="20"/>
          <w:szCs w:val="20"/>
        </w:rPr>
        <w:t xml:space="preserve">1dB SNR is assumed for RFC waveform. </w:t>
      </w:r>
      <w:r w:rsidR="00284226">
        <w:rPr>
          <w:rFonts w:ascii="Arial" w:hAnsi="Arial" w:cs="Arial"/>
          <w:sz w:val="20"/>
          <w:szCs w:val="20"/>
        </w:rPr>
        <w:t>With -</w:t>
      </w:r>
      <w:r w:rsidR="00B67F46">
        <w:rPr>
          <w:rFonts w:ascii="Arial" w:hAnsi="Arial" w:cs="Arial"/>
          <w:sz w:val="20"/>
          <w:szCs w:val="20"/>
        </w:rPr>
        <w:t xml:space="preserve">9dB extra background noise from out-of-band aliasing, it is can be calculated that MSD degradation is around </w:t>
      </w:r>
      <w:r w:rsidR="005D6C13">
        <w:rPr>
          <w:rFonts w:ascii="Arial" w:hAnsi="Arial" w:cs="Arial"/>
          <w:sz w:val="20"/>
          <w:szCs w:val="20"/>
        </w:rPr>
        <w:t>0.46dB.</w:t>
      </w:r>
      <w:r w:rsidR="00284226">
        <w:rPr>
          <w:rFonts w:ascii="Arial" w:hAnsi="Arial" w:cs="Arial"/>
          <w:sz w:val="20"/>
          <w:szCs w:val="20"/>
        </w:rPr>
        <w:t xml:space="preserve"> </w:t>
      </w:r>
      <w:r w:rsidR="00F8779E">
        <w:rPr>
          <w:rFonts w:ascii="Arial" w:hAnsi="Arial" w:cs="Arial"/>
          <w:sz w:val="20"/>
          <w:szCs w:val="20"/>
        </w:rPr>
        <w:t xml:space="preserve">It can be seen that </w:t>
      </w:r>
      <w:r w:rsidR="00284226">
        <w:rPr>
          <w:rFonts w:ascii="Arial" w:hAnsi="Arial" w:cs="Arial"/>
          <w:sz w:val="20"/>
          <w:szCs w:val="20"/>
        </w:rPr>
        <w:t>30dB</w:t>
      </w:r>
      <w:r w:rsidR="005D6C13">
        <w:rPr>
          <w:rFonts w:ascii="Arial" w:hAnsi="Arial" w:cs="Arial"/>
          <w:sz w:val="20"/>
          <w:szCs w:val="20"/>
        </w:rPr>
        <w:t xml:space="preserve"> PSD imbalance is possible handled by UE</w:t>
      </w:r>
      <w:r w:rsidR="00A136B5">
        <w:rPr>
          <w:rFonts w:ascii="Arial" w:hAnsi="Arial" w:cs="Arial"/>
          <w:sz w:val="20"/>
          <w:szCs w:val="20"/>
        </w:rPr>
        <w:t xml:space="preserve"> at lower MCS, not higher MCS</w:t>
      </w:r>
      <w:r w:rsidR="005D6C13">
        <w:rPr>
          <w:rFonts w:ascii="Arial" w:hAnsi="Arial" w:cs="Arial"/>
          <w:sz w:val="20"/>
          <w:szCs w:val="20"/>
        </w:rPr>
        <w:t xml:space="preserve">, but </w:t>
      </w:r>
      <w:r w:rsidR="00A136B5">
        <w:rPr>
          <w:rFonts w:ascii="Arial" w:hAnsi="Arial" w:cs="Arial"/>
          <w:sz w:val="20"/>
          <w:szCs w:val="20"/>
        </w:rPr>
        <w:t xml:space="preserve">even at lower MCS </w:t>
      </w:r>
      <w:r w:rsidR="005D6C13">
        <w:rPr>
          <w:rFonts w:ascii="Arial" w:hAnsi="Arial" w:cs="Arial"/>
          <w:sz w:val="20"/>
          <w:szCs w:val="20"/>
        </w:rPr>
        <w:t>performance degradation must be considered</w:t>
      </w:r>
      <w:r w:rsidR="00A136B5">
        <w:rPr>
          <w:rFonts w:ascii="Arial" w:hAnsi="Arial" w:cs="Arial"/>
          <w:sz w:val="20"/>
          <w:szCs w:val="20"/>
        </w:rPr>
        <w:t xml:space="preserve"> in term of MSD.</w:t>
      </w:r>
    </w:p>
    <w:p w14:paraId="5E3ECBA6" w14:textId="2A178F19" w:rsidR="00284226" w:rsidRDefault="00284226" w:rsidP="001C463E">
      <w:pPr>
        <w:rPr>
          <w:rFonts w:ascii="Arial" w:hAnsi="Arial" w:cs="Arial"/>
          <w:sz w:val="20"/>
          <w:szCs w:val="20"/>
        </w:rPr>
      </w:pPr>
    </w:p>
    <w:p w14:paraId="64D98C38" w14:textId="7FC70B27" w:rsidR="00284226" w:rsidRPr="00284226" w:rsidRDefault="00284226" w:rsidP="001C463E">
      <w:pPr>
        <w:rPr>
          <w:rFonts w:ascii="Arial" w:hAnsi="Arial" w:cs="Arial"/>
          <w:b/>
          <w:sz w:val="20"/>
          <w:szCs w:val="20"/>
        </w:rPr>
      </w:pPr>
      <w:r w:rsidRPr="00284226">
        <w:rPr>
          <w:rFonts w:ascii="Arial" w:hAnsi="Arial" w:cs="Arial"/>
          <w:b/>
          <w:sz w:val="20"/>
          <w:szCs w:val="20"/>
        </w:rPr>
        <w:lastRenderedPageBreak/>
        <w:t>Observation</w:t>
      </w:r>
      <w:r>
        <w:rPr>
          <w:rFonts w:ascii="Arial" w:hAnsi="Arial" w:cs="Arial"/>
          <w:b/>
          <w:sz w:val="20"/>
          <w:szCs w:val="20"/>
        </w:rPr>
        <w:t xml:space="preserve"> 1</w:t>
      </w:r>
      <w:r w:rsidRPr="00284226">
        <w:rPr>
          <w:rFonts w:ascii="Arial" w:hAnsi="Arial" w:cs="Arial"/>
          <w:b/>
          <w:sz w:val="20"/>
          <w:szCs w:val="20"/>
        </w:rPr>
        <w:t xml:space="preserve">: Based on reasonable hardware design, 30dB power imbalance can be tolerated at sensitivity level with non-zero MSD.  </w:t>
      </w:r>
    </w:p>
    <w:p w14:paraId="51402D6F" w14:textId="261BD132" w:rsidR="004C6000" w:rsidRDefault="004C6000" w:rsidP="001C463E">
      <w:pPr>
        <w:rPr>
          <w:rFonts w:ascii="Arial" w:hAnsi="Arial" w:cs="Arial"/>
          <w:sz w:val="20"/>
          <w:szCs w:val="20"/>
        </w:rPr>
      </w:pPr>
    </w:p>
    <w:p w14:paraId="1A2A58F5" w14:textId="66522D69" w:rsidR="00D24D30" w:rsidRDefault="00DF5428" w:rsidP="001C463E">
      <w:pPr>
        <w:rPr>
          <w:rFonts w:ascii="Arial" w:hAnsi="Arial" w:cs="Arial"/>
          <w:sz w:val="20"/>
          <w:szCs w:val="20"/>
        </w:rPr>
      </w:pPr>
      <w:r>
        <w:rPr>
          <w:rFonts w:ascii="Arial" w:hAnsi="Arial" w:cs="Arial"/>
          <w:sz w:val="20"/>
          <w:szCs w:val="20"/>
        </w:rPr>
        <w:t xml:space="preserve">Another key parameter of </w:t>
      </w:r>
      <w:r w:rsidR="004C6000">
        <w:rPr>
          <w:rFonts w:ascii="Arial" w:hAnsi="Arial" w:cs="Arial"/>
          <w:sz w:val="20"/>
          <w:szCs w:val="20"/>
        </w:rPr>
        <w:t xml:space="preserve">ADC </w:t>
      </w:r>
      <w:r>
        <w:rPr>
          <w:rFonts w:ascii="Arial" w:hAnsi="Arial" w:cs="Arial"/>
          <w:sz w:val="20"/>
          <w:szCs w:val="20"/>
        </w:rPr>
        <w:t xml:space="preserve">is </w:t>
      </w:r>
      <w:r w:rsidR="004C6000">
        <w:rPr>
          <w:rFonts w:ascii="Arial" w:hAnsi="Arial" w:cs="Arial"/>
          <w:sz w:val="20"/>
          <w:szCs w:val="20"/>
        </w:rPr>
        <w:t>E</w:t>
      </w:r>
      <w:r>
        <w:rPr>
          <w:rFonts w:ascii="Arial" w:hAnsi="Arial" w:cs="Arial"/>
          <w:sz w:val="20"/>
          <w:szCs w:val="20"/>
        </w:rPr>
        <w:t>No</w:t>
      </w:r>
      <w:r w:rsidR="004C6000">
        <w:rPr>
          <w:rFonts w:ascii="Arial" w:hAnsi="Arial" w:cs="Arial"/>
          <w:sz w:val="20"/>
          <w:szCs w:val="20"/>
        </w:rPr>
        <w:t>B</w:t>
      </w:r>
      <w:r w:rsidR="007E3EFE">
        <w:rPr>
          <w:rFonts w:ascii="Arial" w:hAnsi="Arial" w:cs="Arial"/>
          <w:sz w:val="20"/>
          <w:szCs w:val="20"/>
        </w:rPr>
        <w:t xml:space="preserve">. </w:t>
      </w:r>
      <w:r w:rsidR="00797F1F">
        <w:rPr>
          <w:rFonts w:ascii="Arial" w:hAnsi="Arial" w:cs="Arial"/>
          <w:sz w:val="20"/>
          <w:szCs w:val="20"/>
        </w:rPr>
        <w:t xml:space="preserve">Quantization noise </w:t>
      </w:r>
      <w:r w:rsidR="002832DF">
        <w:rPr>
          <w:rFonts w:ascii="Arial" w:hAnsi="Arial" w:cs="Arial"/>
          <w:sz w:val="20"/>
          <w:szCs w:val="20"/>
        </w:rPr>
        <w:t>floor</w:t>
      </w:r>
      <w:r w:rsidR="00797F1F">
        <w:rPr>
          <w:rFonts w:ascii="Arial" w:hAnsi="Arial" w:cs="Arial"/>
          <w:sz w:val="20"/>
          <w:szCs w:val="20"/>
        </w:rPr>
        <w:t xml:space="preserve"> should much below interested signals. This requires ADC ENoB </w:t>
      </w:r>
      <w:r w:rsidR="00CB3D6D">
        <w:rPr>
          <w:rFonts w:ascii="Arial" w:hAnsi="Arial" w:cs="Arial"/>
          <w:sz w:val="20"/>
          <w:szCs w:val="20"/>
        </w:rPr>
        <w:t xml:space="preserve">to be sufficient. </w:t>
      </w:r>
      <w:r w:rsidR="003E2814">
        <w:rPr>
          <w:rFonts w:ascii="Arial" w:hAnsi="Arial" w:cs="Arial"/>
          <w:sz w:val="20"/>
          <w:szCs w:val="20"/>
        </w:rPr>
        <w:t xml:space="preserve">When </w:t>
      </w:r>
      <w:r w:rsidR="004A416B">
        <w:rPr>
          <w:rFonts w:ascii="Arial" w:hAnsi="Arial" w:cs="Arial"/>
          <w:sz w:val="20"/>
          <w:szCs w:val="20"/>
        </w:rPr>
        <w:t>30dB PSD imbalance is present, after LPF, the strong out-of-band signals are attenuated. In above example, n2</w:t>
      </w:r>
      <w:r w:rsidR="002832DF">
        <w:rPr>
          <w:rFonts w:ascii="Arial" w:hAnsi="Arial" w:cs="Arial"/>
          <w:sz w:val="20"/>
          <w:szCs w:val="20"/>
        </w:rPr>
        <w:t>57</w:t>
      </w:r>
      <w:r w:rsidR="004A416B">
        <w:rPr>
          <w:rFonts w:ascii="Arial" w:hAnsi="Arial" w:cs="Arial"/>
          <w:sz w:val="20"/>
          <w:szCs w:val="20"/>
        </w:rPr>
        <w:t xml:space="preserve"> signals are suppressed by 39dB in </w:t>
      </w:r>
      <w:r w:rsidR="00800B9D">
        <w:rPr>
          <w:rFonts w:ascii="Arial" w:hAnsi="Arial" w:cs="Arial"/>
          <w:sz w:val="20"/>
          <w:szCs w:val="20"/>
        </w:rPr>
        <w:t>PSD</w:t>
      </w:r>
      <w:r w:rsidR="004A416B">
        <w:rPr>
          <w:rFonts w:ascii="Arial" w:hAnsi="Arial" w:cs="Arial"/>
          <w:sz w:val="20"/>
          <w:szCs w:val="20"/>
        </w:rPr>
        <w:t>.</w:t>
      </w:r>
      <w:r w:rsidR="00855A85">
        <w:rPr>
          <w:rFonts w:ascii="Arial" w:hAnsi="Arial" w:cs="Arial"/>
          <w:sz w:val="20"/>
          <w:szCs w:val="20"/>
        </w:rPr>
        <w:t xml:space="preserve"> </w:t>
      </w:r>
      <w:r w:rsidR="004A416B">
        <w:rPr>
          <w:rFonts w:ascii="Arial" w:hAnsi="Arial" w:cs="Arial"/>
          <w:sz w:val="20"/>
          <w:szCs w:val="20"/>
        </w:rPr>
        <w:t xml:space="preserve"> </w:t>
      </w:r>
      <w:r w:rsidR="00D24D30">
        <w:rPr>
          <w:rFonts w:ascii="Arial" w:hAnsi="Arial" w:cs="Arial"/>
          <w:sz w:val="20"/>
          <w:szCs w:val="20"/>
        </w:rPr>
        <w:t xml:space="preserve">The </w:t>
      </w:r>
      <w:r w:rsidR="004505B7">
        <w:rPr>
          <w:rFonts w:ascii="Arial" w:hAnsi="Arial" w:cs="Arial"/>
          <w:sz w:val="20"/>
          <w:szCs w:val="20"/>
        </w:rPr>
        <w:t xml:space="preserve">minimum </w:t>
      </w:r>
      <w:r w:rsidR="00D24D30">
        <w:rPr>
          <w:rFonts w:ascii="Arial" w:hAnsi="Arial" w:cs="Arial"/>
          <w:sz w:val="20"/>
          <w:szCs w:val="20"/>
        </w:rPr>
        <w:t xml:space="preserve">required ADC quantization noise floor in term of dB down </w:t>
      </w:r>
      <w:r w:rsidR="004425B4">
        <w:rPr>
          <w:rFonts w:ascii="Arial" w:hAnsi="Arial" w:cs="Arial"/>
          <w:sz w:val="20"/>
          <w:szCs w:val="20"/>
        </w:rPr>
        <w:t>from</w:t>
      </w:r>
      <w:r w:rsidR="00D24D30">
        <w:rPr>
          <w:rFonts w:ascii="Arial" w:hAnsi="Arial" w:cs="Arial"/>
          <w:sz w:val="20"/>
          <w:szCs w:val="20"/>
        </w:rPr>
        <w:t xml:space="preserve"> Full Scale:</w:t>
      </w:r>
    </w:p>
    <w:p w14:paraId="2799562C" w14:textId="77777777" w:rsidR="00BA0287" w:rsidRDefault="00BA0287" w:rsidP="001C463E">
      <w:pPr>
        <w:rPr>
          <w:rFonts w:ascii="Arial" w:hAnsi="Arial" w:cs="Arial"/>
          <w:sz w:val="20"/>
          <w:szCs w:val="20"/>
        </w:rPr>
      </w:pPr>
    </w:p>
    <w:p w14:paraId="0DB21950" w14:textId="479F0926" w:rsidR="00D24D30" w:rsidRDefault="004505B7" w:rsidP="001C463E">
      <w:pPr>
        <w:rPr>
          <w:rFonts w:ascii="Arial" w:hAnsi="Arial" w:cs="Arial"/>
          <w:sz w:val="20"/>
          <w:szCs w:val="20"/>
        </w:rPr>
      </w:pPr>
      <w:r>
        <w:rPr>
          <w:rFonts w:ascii="Arial" w:hAnsi="Arial" w:cs="Arial"/>
          <w:sz w:val="20"/>
          <w:szCs w:val="20"/>
        </w:rPr>
        <w:t xml:space="preserve">Min </w:t>
      </w:r>
      <w:r w:rsidR="005A4319">
        <w:rPr>
          <w:rFonts w:ascii="Arial" w:hAnsi="Arial" w:cs="Arial"/>
          <w:sz w:val="20"/>
          <w:szCs w:val="20"/>
        </w:rPr>
        <w:t xml:space="preserve">ADC dynamic range (dB) = </w:t>
      </w:r>
      <w:r w:rsidR="00D24D30">
        <w:rPr>
          <w:rFonts w:ascii="Arial" w:hAnsi="Arial" w:cs="Arial"/>
          <w:sz w:val="20"/>
          <w:szCs w:val="20"/>
        </w:rPr>
        <w:t xml:space="preserve">Margin + PAPR + </w:t>
      </w:r>
      <w:r w:rsidR="004425B4">
        <w:rPr>
          <w:rFonts w:ascii="Arial" w:hAnsi="Arial" w:cs="Arial"/>
          <w:sz w:val="20"/>
          <w:szCs w:val="20"/>
        </w:rPr>
        <w:t xml:space="preserve">PSD imbalance – LPF attenuation </w:t>
      </w:r>
      <w:r w:rsidR="00587DDD">
        <w:rPr>
          <w:rFonts w:ascii="Arial" w:hAnsi="Arial" w:cs="Arial"/>
          <w:sz w:val="20"/>
          <w:szCs w:val="20"/>
        </w:rPr>
        <w:t>+ SNR</w:t>
      </w:r>
      <w:r w:rsidR="00BA0287" w:rsidRPr="00BA0287">
        <w:rPr>
          <w:rFonts w:ascii="Arial" w:hAnsi="Arial" w:cs="Arial"/>
          <w:sz w:val="20"/>
          <w:szCs w:val="20"/>
          <w:vertAlign w:val="subscript"/>
        </w:rPr>
        <w:t>Q</w:t>
      </w:r>
      <w:r w:rsidR="00587DDD">
        <w:rPr>
          <w:rFonts w:ascii="Arial" w:hAnsi="Arial" w:cs="Arial"/>
          <w:sz w:val="20"/>
          <w:szCs w:val="20"/>
        </w:rPr>
        <w:t xml:space="preserve"> </w:t>
      </w:r>
      <w:r w:rsidR="00C05193">
        <w:rPr>
          <w:rFonts w:ascii="Arial" w:hAnsi="Arial" w:cs="Arial"/>
          <w:sz w:val="20"/>
          <w:szCs w:val="20"/>
        </w:rPr>
        <w:t>-</w:t>
      </w:r>
      <w:r w:rsidR="004425B4">
        <w:rPr>
          <w:rFonts w:ascii="Arial" w:hAnsi="Arial" w:cs="Arial"/>
          <w:sz w:val="20"/>
          <w:szCs w:val="20"/>
        </w:rPr>
        <w:t xml:space="preserve"> </w:t>
      </w:r>
      <w:r w:rsidR="005A4319">
        <w:rPr>
          <w:rFonts w:ascii="Arial" w:hAnsi="Arial" w:cs="Arial"/>
          <w:sz w:val="20"/>
          <w:szCs w:val="20"/>
        </w:rPr>
        <w:t>O</w:t>
      </w:r>
      <w:r w:rsidR="004425B4">
        <w:rPr>
          <w:rFonts w:ascii="Arial" w:hAnsi="Arial" w:cs="Arial"/>
          <w:sz w:val="20"/>
          <w:szCs w:val="20"/>
        </w:rPr>
        <w:t>versampling ratio</w:t>
      </w:r>
      <w:r w:rsidR="00C05193">
        <w:rPr>
          <w:rFonts w:ascii="Arial" w:hAnsi="Arial" w:cs="Arial"/>
          <w:sz w:val="20"/>
          <w:szCs w:val="20"/>
        </w:rPr>
        <w:t xml:space="preserve"> </w:t>
      </w:r>
    </w:p>
    <w:p w14:paraId="503EC50A" w14:textId="7AA5EF32" w:rsidR="004425B4" w:rsidRDefault="004425B4" w:rsidP="001C463E">
      <w:pPr>
        <w:rPr>
          <w:rFonts w:ascii="Arial" w:hAnsi="Arial" w:cs="Arial"/>
          <w:sz w:val="20"/>
          <w:szCs w:val="20"/>
        </w:rPr>
      </w:pPr>
    </w:p>
    <w:p w14:paraId="7638B834" w14:textId="6042CCFA" w:rsidR="004425B4" w:rsidRDefault="004425B4" w:rsidP="001C463E">
      <w:pPr>
        <w:rPr>
          <w:rFonts w:ascii="Arial" w:hAnsi="Arial" w:cs="Arial"/>
          <w:sz w:val="20"/>
          <w:szCs w:val="20"/>
        </w:rPr>
      </w:pPr>
      <w:r>
        <w:rPr>
          <w:rFonts w:ascii="Arial" w:hAnsi="Arial" w:cs="Arial"/>
          <w:sz w:val="20"/>
          <w:szCs w:val="20"/>
        </w:rPr>
        <w:t>where</w:t>
      </w:r>
      <w:r w:rsidR="00C05193">
        <w:rPr>
          <w:rFonts w:ascii="Arial" w:hAnsi="Arial" w:cs="Arial"/>
          <w:sz w:val="20"/>
          <w:szCs w:val="20"/>
        </w:rPr>
        <w:t>:</w:t>
      </w:r>
    </w:p>
    <w:p w14:paraId="4AD64AC6" w14:textId="335398C2" w:rsidR="004425B4" w:rsidRDefault="004425B4" w:rsidP="001C463E">
      <w:pPr>
        <w:rPr>
          <w:rFonts w:ascii="Arial" w:hAnsi="Arial" w:cs="Arial"/>
          <w:sz w:val="20"/>
          <w:szCs w:val="20"/>
        </w:rPr>
      </w:pPr>
      <w:r>
        <w:rPr>
          <w:rFonts w:ascii="Arial" w:hAnsi="Arial" w:cs="Arial"/>
          <w:sz w:val="20"/>
          <w:szCs w:val="20"/>
        </w:rPr>
        <w:t xml:space="preserve">Margin: </w:t>
      </w:r>
      <w:r w:rsidR="005A4319">
        <w:rPr>
          <w:rFonts w:ascii="Arial" w:hAnsi="Arial" w:cs="Arial"/>
          <w:sz w:val="20"/>
          <w:szCs w:val="20"/>
        </w:rPr>
        <w:t>6dB, c</w:t>
      </w:r>
      <w:r>
        <w:rPr>
          <w:rFonts w:ascii="Arial" w:hAnsi="Arial" w:cs="Arial"/>
          <w:sz w:val="20"/>
          <w:szCs w:val="20"/>
        </w:rPr>
        <w:t xml:space="preserve">ount for AGC and power detection </w:t>
      </w:r>
      <w:r w:rsidR="005A4319">
        <w:rPr>
          <w:rFonts w:ascii="Arial" w:hAnsi="Arial" w:cs="Arial"/>
          <w:sz w:val="20"/>
          <w:szCs w:val="20"/>
        </w:rPr>
        <w:t>accuracy</w:t>
      </w:r>
    </w:p>
    <w:p w14:paraId="0472F3FD" w14:textId="77777777" w:rsidR="005A4319" w:rsidRDefault="005A4319" w:rsidP="001C463E">
      <w:pPr>
        <w:rPr>
          <w:rFonts w:ascii="Arial" w:hAnsi="Arial" w:cs="Arial"/>
          <w:sz w:val="20"/>
          <w:szCs w:val="20"/>
        </w:rPr>
      </w:pPr>
      <w:r>
        <w:rPr>
          <w:rFonts w:ascii="Arial" w:hAnsi="Arial" w:cs="Arial"/>
          <w:sz w:val="20"/>
          <w:szCs w:val="20"/>
        </w:rPr>
        <w:t>PAPR: For multiple CCs, PAPR of 15dB is assumed</w:t>
      </w:r>
    </w:p>
    <w:p w14:paraId="679D8F16" w14:textId="778198F8" w:rsidR="004425B4" w:rsidRDefault="005A4319" w:rsidP="001C463E">
      <w:pPr>
        <w:rPr>
          <w:rFonts w:ascii="Arial" w:hAnsi="Arial" w:cs="Arial"/>
          <w:sz w:val="20"/>
          <w:szCs w:val="20"/>
        </w:rPr>
      </w:pPr>
      <w:r>
        <w:rPr>
          <w:rFonts w:ascii="Arial" w:hAnsi="Arial" w:cs="Arial"/>
          <w:sz w:val="20"/>
          <w:szCs w:val="20"/>
        </w:rPr>
        <w:t>Oversampling ratio: ratio of ADC sampling rate to interested signal BW.</w:t>
      </w:r>
    </w:p>
    <w:p w14:paraId="41D64E24" w14:textId="7ED392DD" w:rsidR="00F4076A" w:rsidRDefault="00F4076A" w:rsidP="001C463E">
      <w:pPr>
        <w:rPr>
          <w:rFonts w:ascii="Arial" w:hAnsi="Arial" w:cs="Arial"/>
          <w:sz w:val="20"/>
          <w:szCs w:val="20"/>
        </w:rPr>
      </w:pPr>
      <w:r>
        <w:rPr>
          <w:rFonts w:ascii="Arial" w:hAnsi="Arial" w:cs="Arial"/>
          <w:sz w:val="20"/>
          <w:szCs w:val="20"/>
        </w:rPr>
        <w:t>SNR</w:t>
      </w:r>
      <w:r w:rsidR="00BA0287" w:rsidRPr="00BA0287">
        <w:rPr>
          <w:rFonts w:ascii="Arial" w:hAnsi="Arial" w:cs="Arial"/>
          <w:sz w:val="20"/>
          <w:szCs w:val="20"/>
          <w:vertAlign w:val="subscript"/>
        </w:rPr>
        <w:t>Q</w:t>
      </w:r>
      <w:r>
        <w:rPr>
          <w:rFonts w:ascii="Arial" w:hAnsi="Arial" w:cs="Arial"/>
          <w:sz w:val="20"/>
          <w:szCs w:val="20"/>
        </w:rPr>
        <w:t>: signal to quantization noise ratio per subcarrier</w:t>
      </w:r>
    </w:p>
    <w:p w14:paraId="627321EF" w14:textId="75E9BAB1" w:rsidR="005A4319" w:rsidRDefault="005A4319" w:rsidP="001C463E">
      <w:pPr>
        <w:rPr>
          <w:rFonts w:ascii="Arial" w:hAnsi="Arial" w:cs="Arial"/>
          <w:sz w:val="20"/>
          <w:szCs w:val="20"/>
        </w:rPr>
      </w:pPr>
    </w:p>
    <w:p w14:paraId="30562273" w14:textId="5FBBA691" w:rsidR="00C86571" w:rsidRDefault="00C05193" w:rsidP="001C463E">
      <w:pPr>
        <w:rPr>
          <w:rFonts w:ascii="Arial" w:hAnsi="Arial" w:cs="Arial"/>
          <w:sz w:val="20"/>
          <w:szCs w:val="20"/>
        </w:rPr>
      </w:pPr>
      <w:r>
        <w:rPr>
          <w:rFonts w:ascii="Arial" w:hAnsi="Arial" w:cs="Arial"/>
          <w:sz w:val="20"/>
          <w:szCs w:val="20"/>
        </w:rPr>
        <w:t>At sensitivity level</w:t>
      </w:r>
      <w:r w:rsidR="00BA0287">
        <w:rPr>
          <w:rFonts w:ascii="Arial" w:hAnsi="Arial" w:cs="Arial"/>
          <w:sz w:val="20"/>
          <w:szCs w:val="20"/>
        </w:rPr>
        <w:t xml:space="preserve"> (Demod required SNR = -1dB)</w:t>
      </w:r>
      <w:r w:rsidR="00F4076A">
        <w:rPr>
          <w:rFonts w:ascii="Arial" w:hAnsi="Arial" w:cs="Arial"/>
          <w:sz w:val="20"/>
          <w:szCs w:val="20"/>
        </w:rPr>
        <w:t>,</w:t>
      </w:r>
      <w:r>
        <w:rPr>
          <w:rFonts w:ascii="Arial" w:hAnsi="Arial" w:cs="Arial"/>
          <w:sz w:val="20"/>
          <w:szCs w:val="20"/>
        </w:rPr>
        <w:t xml:space="preserve"> </w:t>
      </w:r>
      <w:r w:rsidR="00F4076A">
        <w:rPr>
          <w:rFonts w:ascii="Arial" w:hAnsi="Arial" w:cs="Arial"/>
          <w:sz w:val="20"/>
          <w:szCs w:val="20"/>
        </w:rPr>
        <w:t>SNR</w:t>
      </w:r>
      <w:r w:rsidR="00BA0287" w:rsidRPr="00BA0287">
        <w:rPr>
          <w:rFonts w:ascii="Arial" w:hAnsi="Arial" w:cs="Arial"/>
          <w:sz w:val="20"/>
          <w:szCs w:val="20"/>
          <w:vertAlign w:val="subscript"/>
        </w:rPr>
        <w:t>Q</w:t>
      </w:r>
      <w:r w:rsidR="00F4076A">
        <w:rPr>
          <w:rFonts w:ascii="Arial" w:hAnsi="Arial" w:cs="Arial"/>
          <w:sz w:val="20"/>
          <w:szCs w:val="20"/>
        </w:rPr>
        <w:t xml:space="preserve"> need</w:t>
      </w:r>
      <w:r w:rsidR="00BA0287">
        <w:rPr>
          <w:rFonts w:ascii="Arial" w:hAnsi="Arial" w:cs="Arial"/>
          <w:sz w:val="20"/>
          <w:szCs w:val="20"/>
        </w:rPr>
        <w:t>s</w:t>
      </w:r>
      <w:r w:rsidR="00F4076A">
        <w:rPr>
          <w:rFonts w:ascii="Arial" w:hAnsi="Arial" w:cs="Arial"/>
          <w:sz w:val="20"/>
          <w:szCs w:val="20"/>
        </w:rPr>
        <w:t xml:space="preserve"> to be greater than</w:t>
      </w:r>
      <w:r w:rsidR="00BA0287">
        <w:rPr>
          <w:rFonts w:ascii="Arial" w:hAnsi="Arial" w:cs="Arial"/>
          <w:sz w:val="20"/>
          <w:szCs w:val="20"/>
        </w:rPr>
        <w:t xml:space="preserve"> </w:t>
      </w:r>
      <w:r w:rsidR="00C86571">
        <w:rPr>
          <w:rFonts w:ascii="Arial" w:hAnsi="Arial" w:cs="Arial"/>
          <w:sz w:val="20"/>
          <w:szCs w:val="20"/>
        </w:rPr>
        <w:t xml:space="preserve">20dB in order to make quantization noise negligible to the sensitivity. </w:t>
      </w:r>
      <w:r w:rsidR="00C85749">
        <w:rPr>
          <w:rFonts w:ascii="Arial" w:hAnsi="Arial" w:cs="Arial"/>
          <w:sz w:val="20"/>
          <w:szCs w:val="20"/>
        </w:rPr>
        <w:t>With interested</w:t>
      </w:r>
      <w:r w:rsidR="00C86571">
        <w:rPr>
          <w:rFonts w:ascii="Arial" w:hAnsi="Arial" w:cs="Arial"/>
          <w:sz w:val="20"/>
          <w:szCs w:val="20"/>
        </w:rPr>
        <w:t xml:space="preserve"> signal BW = 2700MHz</w:t>
      </w:r>
      <w:r w:rsidR="00AE1886">
        <w:rPr>
          <w:rFonts w:ascii="Arial" w:hAnsi="Arial" w:cs="Arial"/>
          <w:sz w:val="20"/>
          <w:szCs w:val="20"/>
        </w:rPr>
        <w:t xml:space="preserve"> and</w:t>
      </w:r>
      <w:r w:rsidR="00C86571">
        <w:rPr>
          <w:rFonts w:ascii="Arial" w:hAnsi="Arial" w:cs="Arial"/>
          <w:sz w:val="20"/>
          <w:szCs w:val="20"/>
        </w:rPr>
        <w:t xml:space="preserve"> ADC sampling rate = 4000MHz</w:t>
      </w:r>
    </w:p>
    <w:p w14:paraId="6A587CE1" w14:textId="77777777" w:rsidR="008D336C" w:rsidRDefault="008D336C" w:rsidP="001C463E">
      <w:pPr>
        <w:rPr>
          <w:rFonts w:ascii="Arial" w:hAnsi="Arial" w:cs="Arial"/>
          <w:sz w:val="20"/>
          <w:szCs w:val="20"/>
        </w:rPr>
      </w:pPr>
    </w:p>
    <w:p w14:paraId="1DDF68F4" w14:textId="78B246F1" w:rsidR="00F1014C" w:rsidRDefault="00F1014C" w:rsidP="001C463E">
      <w:pPr>
        <w:rPr>
          <w:rFonts w:ascii="Arial" w:hAnsi="Arial" w:cs="Arial"/>
          <w:sz w:val="20"/>
          <w:szCs w:val="20"/>
        </w:rPr>
      </w:pPr>
      <w:r>
        <w:rPr>
          <w:rFonts w:ascii="Arial" w:hAnsi="Arial" w:cs="Arial"/>
          <w:sz w:val="20"/>
          <w:szCs w:val="20"/>
        </w:rPr>
        <w:t xml:space="preserve">ADC dynamic range (dB) = 6+15+30-39+20 </w:t>
      </w:r>
      <w:r w:rsidR="00C85749">
        <w:rPr>
          <w:rFonts w:ascii="Arial" w:hAnsi="Arial" w:cs="Arial"/>
          <w:sz w:val="20"/>
          <w:szCs w:val="20"/>
        </w:rPr>
        <w:t>-</w:t>
      </w:r>
      <w:r>
        <w:rPr>
          <w:rFonts w:ascii="Arial" w:hAnsi="Arial" w:cs="Arial"/>
          <w:sz w:val="20"/>
          <w:szCs w:val="20"/>
        </w:rPr>
        <w:t xml:space="preserve"> 10*log10(</w:t>
      </w:r>
      <w:r w:rsidR="00C85749">
        <w:rPr>
          <w:rFonts w:ascii="Arial" w:hAnsi="Arial" w:cs="Arial"/>
          <w:sz w:val="20"/>
          <w:szCs w:val="20"/>
        </w:rPr>
        <w:t>40</w:t>
      </w:r>
      <w:r>
        <w:rPr>
          <w:rFonts w:ascii="Arial" w:hAnsi="Arial" w:cs="Arial"/>
          <w:sz w:val="20"/>
          <w:szCs w:val="20"/>
        </w:rPr>
        <w:t>00/</w:t>
      </w:r>
      <w:r w:rsidR="00C85749">
        <w:rPr>
          <w:rFonts w:ascii="Arial" w:hAnsi="Arial" w:cs="Arial"/>
          <w:sz w:val="20"/>
          <w:szCs w:val="20"/>
        </w:rPr>
        <w:t>27</w:t>
      </w:r>
      <w:r>
        <w:rPr>
          <w:rFonts w:ascii="Arial" w:hAnsi="Arial" w:cs="Arial"/>
          <w:sz w:val="20"/>
          <w:szCs w:val="20"/>
        </w:rPr>
        <w:t>00) = 30.3dB</w:t>
      </w:r>
    </w:p>
    <w:p w14:paraId="78D63284" w14:textId="4C5CDAED" w:rsidR="00F1014C" w:rsidRDefault="00F1014C" w:rsidP="001C463E">
      <w:pPr>
        <w:rPr>
          <w:rFonts w:ascii="Arial" w:hAnsi="Arial" w:cs="Arial"/>
          <w:sz w:val="20"/>
          <w:szCs w:val="20"/>
        </w:rPr>
      </w:pPr>
    </w:p>
    <w:p w14:paraId="5304A816" w14:textId="77777777" w:rsidR="008D336C" w:rsidRDefault="008D336C" w:rsidP="001C463E">
      <w:pPr>
        <w:rPr>
          <w:rFonts w:ascii="Arial" w:hAnsi="Arial" w:cs="Arial"/>
          <w:sz w:val="20"/>
          <w:szCs w:val="20"/>
        </w:rPr>
      </w:pPr>
      <w:r>
        <w:rPr>
          <w:rFonts w:ascii="Arial" w:hAnsi="Arial" w:cs="Arial"/>
          <w:sz w:val="20"/>
          <w:szCs w:val="20"/>
        </w:rPr>
        <w:t>T</w:t>
      </w:r>
      <w:r w:rsidR="00F1014C">
        <w:rPr>
          <w:rFonts w:ascii="Arial" w:hAnsi="Arial" w:cs="Arial"/>
          <w:sz w:val="20"/>
          <w:szCs w:val="20"/>
        </w:rPr>
        <w:t>he</w:t>
      </w:r>
      <w:r w:rsidR="004505B7">
        <w:rPr>
          <w:rFonts w:ascii="Arial" w:hAnsi="Arial" w:cs="Arial"/>
          <w:sz w:val="20"/>
          <w:szCs w:val="20"/>
        </w:rPr>
        <w:t xml:space="preserve"> Min</w:t>
      </w:r>
      <w:r w:rsidR="00F1014C">
        <w:rPr>
          <w:rFonts w:ascii="Arial" w:hAnsi="Arial" w:cs="Arial"/>
          <w:sz w:val="20"/>
          <w:szCs w:val="20"/>
        </w:rPr>
        <w:t xml:space="preserve"> </w:t>
      </w:r>
      <w:r w:rsidR="004505B7">
        <w:rPr>
          <w:rFonts w:ascii="Arial" w:hAnsi="Arial" w:cs="Arial"/>
          <w:sz w:val="20"/>
          <w:szCs w:val="20"/>
        </w:rPr>
        <w:t>required</w:t>
      </w:r>
      <w:r w:rsidR="00F1014C">
        <w:rPr>
          <w:rFonts w:ascii="Arial" w:hAnsi="Arial" w:cs="Arial"/>
          <w:sz w:val="20"/>
          <w:szCs w:val="20"/>
        </w:rPr>
        <w:t xml:space="preserve"> ENoB </w:t>
      </w:r>
      <w:r>
        <w:rPr>
          <w:rFonts w:ascii="Arial" w:hAnsi="Arial" w:cs="Arial"/>
          <w:sz w:val="20"/>
          <w:szCs w:val="20"/>
        </w:rPr>
        <w:t xml:space="preserve">can be derived from the formula </w:t>
      </w:r>
    </w:p>
    <w:p w14:paraId="4C747356" w14:textId="77777777" w:rsidR="008D336C" w:rsidRDefault="008D336C" w:rsidP="001C463E">
      <w:pPr>
        <w:rPr>
          <w:rFonts w:ascii="Arial" w:hAnsi="Arial" w:cs="Arial"/>
          <w:sz w:val="20"/>
          <w:szCs w:val="20"/>
        </w:rPr>
      </w:pPr>
    </w:p>
    <w:p w14:paraId="4503813B" w14:textId="77777777" w:rsidR="008D336C" w:rsidRDefault="008D336C" w:rsidP="001C463E">
      <w:pPr>
        <w:rPr>
          <w:rFonts w:ascii="Arial" w:hAnsi="Arial" w:cs="Arial"/>
          <w:sz w:val="20"/>
          <w:szCs w:val="20"/>
        </w:rPr>
      </w:pPr>
      <w:r>
        <w:rPr>
          <w:rFonts w:ascii="Arial" w:hAnsi="Arial" w:cs="Arial"/>
          <w:sz w:val="20"/>
          <w:szCs w:val="20"/>
        </w:rPr>
        <w:t>Min ADC dynamic range = 6.02*ENoB + 1.76 (dB)</w:t>
      </w:r>
    </w:p>
    <w:p w14:paraId="315B2CA9" w14:textId="77777777" w:rsidR="008D336C" w:rsidRDefault="008D336C" w:rsidP="001C463E">
      <w:pPr>
        <w:rPr>
          <w:rFonts w:ascii="Arial" w:hAnsi="Arial" w:cs="Arial"/>
          <w:sz w:val="20"/>
          <w:szCs w:val="20"/>
        </w:rPr>
      </w:pPr>
    </w:p>
    <w:p w14:paraId="2147A25F" w14:textId="12698620" w:rsidR="00F1014C" w:rsidRDefault="00AE47B5" w:rsidP="001C463E">
      <w:pPr>
        <w:rPr>
          <w:rFonts w:ascii="Arial" w:hAnsi="Arial" w:cs="Arial"/>
          <w:sz w:val="20"/>
          <w:szCs w:val="20"/>
        </w:rPr>
      </w:pPr>
      <w:r>
        <w:rPr>
          <w:rFonts w:ascii="Arial" w:hAnsi="Arial" w:cs="Arial"/>
          <w:sz w:val="20"/>
          <w:szCs w:val="20"/>
        </w:rPr>
        <w:t>which gives ENoB</w:t>
      </w:r>
      <w:r w:rsidR="008D336C">
        <w:rPr>
          <w:rFonts w:ascii="Arial" w:hAnsi="Arial" w:cs="Arial"/>
          <w:sz w:val="20"/>
          <w:szCs w:val="20"/>
        </w:rPr>
        <w:t xml:space="preserve"> </w:t>
      </w:r>
      <w:r w:rsidR="00F1014C">
        <w:rPr>
          <w:rFonts w:ascii="Arial" w:hAnsi="Arial" w:cs="Arial"/>
          <w:sz w:val="20"/>
          <w:szCs w:val="20"/>
        </w:rPr>
        <w:t>= 4.8 bit</w:t>
      </w:r>
      <w:r w:rsidR="007E22B7">
        <w:rPr>
          <w:rFonts w:ascii="Arial" w:hAnsi="Arial" w:cs="Arial"/>
          <w:sz w:val="20"/>
          <w:szCs w:val="20"/>
        </w:rPr>
        <w:t>s</w:t>
      </w:r>
      <w:r>
        <w:rPr>
          <w:rFonts w:ascii="Arial" w:hAnsi="Arial" w:cs="Arial"/>
          <w:sz w:val="20"/>
          <w:szCs w:val="20"/>
        </w:rPr>
        <w:t xml:space="preserve"> which is commercially achievable for ADCs with 4G sampling rate. </w:t>
      </w:r>
    </w:p>
    <w:p w14:paraId="4976AE2F" w14:textId="466B82D9" w:rsidR="004C6000" w:rsidRDefault="004C6000" w:rsidP="001C463E">
      <w:pPr>
        <w:rPr>
          <w:rFonts w:ascii="Arial" w:hAnsi="Arial" w:cs="Arial"/>
          <w:sz w:val="20"/>
          <w:szCs w:val="20"/>
        </w:rPr>
      </w:pPr>
    </w:p>
    <w:p w14:paraId="258794B4" w14:textId="4F8D7A48" w:rsidR="00AE1886" w:rsidRDefault="006A2F9F" w:rsidP="001C463E">
      <w:pPr>
        <w:rPr>
          <w:rFonts w:ascii="Arial" w:hAnsi="Arial" w:cs="Arial"/>
          <w:sz w:val="20"/>
          <w:szCs w:val="20"/>
        </w:rPr>
      </w:pPr>
      <w:r>
        <w:rPr>
          <w:rFonts w:ascii="Arial" w:hAnsi="Arial" w:cs="Arial"/>
          <w:sz w:val="20"/>
          <w:szCs w:val="20"/>
        </w:rPr>
        <w:t>T</w:t>
      </w:r>
      <w:r w:rsidR="0023345B">
        <w:rPr>
          <w:rFonts w:ascii="Arial" w:hAnsi="Arial" w:cs="Arial"/>
          <w:sz w:val="20"/>
          <w:szCs w:val="20"/>
        </w:rPr>
        <w:t>he required ENoB for high MCS transmission</w:t>
      </w:r>
      <w:r w:rsidR="00AE47B5">
        <w:rPr>
          <w:rFonts w:ascii="Arial" w:hAnsi="Arial" w:cs="Arial"/>
          <w:sz w:val="20"/>
          <w:szCs w:val="20"/>
        </w:rPr>
        <w:t xml:space="preserve"> actually</w:t>
      </w:r>
      <w:r w:rsidR="0023345B">
        <w:rPr>
          <w:rFonts w:ascii="Arial" w:hAnsi="Arial" w:cs="Arial"/>
          <w:sz w:val="20"/>
          <w:szCs w:val="20"/>
        </w:rPr>
        <w:t xml:space="preserve"> </w:t>
      </w:r>
      <w:r w:rsidR="00284226">
        <w:rPr>
          <w:rFonts w:ascii="Arial" w:hAnsi="Arial" w:cs="Arial"/>
          <w:sz w:val="20"/>
          <w:szCs w:val="20"/>
        </w:rPr>
        <w:t xml:space="preserve">needs </w:t>
      </w:r>
      <w:r w:rsidR="008D336C">
        <w:rPr>
          <w:rFonts w:ascii="Arial" w:hAnsi="Arial" w:cs="Arial"/>
          <w:sz w:val="20"/>
          <w:szCs w:val="20"/>
        </w:rPr>
        <w:t xml:space="preserve">to be </w:t>
      </w:r>
      <w:r w:rsidR="00AE47B5">
        <w:rPr>
          <w:rFonts w:ascii="Arial" w:hAnsi="Arial" w:cs="Arial"/>
          <w:sz w:val="20"/>
          <w:szCs w:val="20"/>
        </w:rPr>
        <w:t>larger</w:t>
      </w:r>
      <w:r w:rsidR="0023345B">
        <w:rPr>
          <w:rFonts w:ascii="Arial" w:hAnsi="Arial" w:cs="Arial"/>
          <w:sz w:val="20"/>
          <w:szCs w:val="20"/>
        </w:rPr>
        <w:t xml:space="preserve"> in order to achieve low quantization noise thus high SNR.</w:t>
      </w:r>
      <w:r w:rsidR="00284226">
        <w:rPr>
          <w:rFonts w:ascii="Arial" w:hAnsi="Arial" w:cs="Arial"/>
          <w:sz w:val="20"/>
          <w:szCs w:val="20"/>
        </w:rPr>
        <w:t xml:space="preserve"> </w:t>
      </w:r>
      <w:r w:rsidR="004505B7">
        <w:rPr>
          <w:rFonts w:ascii="Arial" w:hAnsi="Arial" w:cs="Arial"/>
          <w:sz w:val="20"/>
          <w:szCs w:val="20"/>
        </w:rPr>
        <w:t>But</w:t>
      </w:r>
      <w:r w:rsidR="00284226">
        <w:rPr>
          <w:rFonts w:ascii="Arial" w:hAnsi="Arial" w:cs="Arial"/>
          <w:sz w:val="20"/>
          <w:szCs w:val="20"/>
        </w:rPr>
        <w:t xml:space="preserve"> high MCS transmissions</w:t>
      </w:r>
      <w:r w:rsidR="004505B7">
        <w:rPr>
          <w:rFonts w:ascii="Arial" w:hAnsi="Arial" w:cs="Arial"/>
          <w:sz w:val="20"/>
          <w:szCs w:val="20"/>
        </w:rPr>
        <w:t xml:space="preserve"> cannot</w:t>
      </w:r>
      <w:r w:rsidR="00B2380C">
        <w:rPr>
          <w:rFonts w:ascii="Arial" w:hAnsi="Arial" w:cs="Arial"/>
          <w:sz w:val="20"/>
          <w:szCs w:val="20"/>
        </w:rPr>
        <w:t xml:space="preserve"> tolerate</w:t>
      </w:r>
      <w:r w:rsidR="004505B7">
        <w:rPr>
          <w:rFonts w:ascii="Arial" w:hAnsi="Arial" w:cs="Arial"/>
          <w:sz w:val="20"/>
          <w:szCs w:val="20"/>
        </w:rPr>
        <w:t xml:space="preserve"> 30dB PSD imbalance between two bands</w:t>
      </w:r>
      <w:r w:rsidR="007E22B7">
        <w:rPr>
          <w:rFonts w:ascii="Arial" w:hAnsi="Arial" w:cs="Arial"/>
          <w:sz w:val="20"/>
          <w:szCs w:val="20"/>
        </w:rPr>
        <w:t>. This is because of the aliasing noise will significantly degrade the high MCS performance</w:t>
      </w:r>
      <w:r w:rsidR="00284226">
        <w:rPr>
          <w:rFonts w:ascii="Arial" w:hAnsi="Arial" w:cs="Arial"/>
          <w:sz w:val="20"/>
          <w:szCs w:val="20"/>
        </w:rPr>
        <w:t xml:space="preserve"> by </w:t>
      </w:r>
      <w:r w:rsidR="00B2380C">
        <w:rPr>
          <w:rFonts w:ascii="Arial" w:hAnsi="Arial" w:cs="Arial"/>
          <w:sz w:val="20"/>
          <w:szCs w:val="20"/>
        </w:rPr>
        <w:t>introducing</w:t>
      </w:r>
      <w:r w:rsidR="00284226">
        <w:rPr>
          <w:rFonts w:ascii="Arial" w:hAnsi="Arial" w:cs="Arial"/>
          <w:sz w:val="20"/>
          <w:szCs w:val="20"/>
        </w:rPr>
        <w:t xml:space="preserve"> </w:t>
      </w:r>
      <w:r w:rsidR="00B2380C">
        <w:rPr>
          <w:rFonts w:ascii="Arial" w:hAnsi="Arial" w:cs="Arial"/>
          <w:sz w:val="20"/>
          <w:szCs w:val="20"/>
        </w:rPr>
        <w:t xml:space="preserve">significant aliasing </w:t>
      </w:r>
      <w:r w:rsidR="00284226">
        <w:rPr>
          <w:rFonts w:ascii="Arial" w:hAnsi="Arial" w:cs="Arial"/>
          <w:sz w:val="20"/>
          <w:szCs w:val="20"/>
        </w:rPr>
        <w:t>noise.</w:t>
      </w:r>
    </w:p>
    <w:p w14:paraId="64BE084A" w14:textId="6950E96E" w:rsidR="007E22B7" w:rsidRDefault="007E22B7" w:rsidP="001C463E">
      <w:pPr>
        <w:rPr>
          <w:rFonts w:ascii="Arial" w:hAnsi="Arial" w:cs="Arial"/>
          <w:sz w:val="20"/>
          <w:szCs w:val="20"/>
        </w:rPr>
      </w:pPr>
    </w:p>
    <w:p w14:paraId="6018060A" w14:textId="335E6FD9" w:rsidR="007E22B7" w:rsidRPr="00284226" w:rsidRDefault="007E22B7" w:rsidP="001C463E">
      <w:pPr>
        <w:rPr>
          <w:rFonts w:ascii="Arial" w:hAnsi="Arial" w:cs="Arial"/>
          <w:b/>
          <w:sz w:val="20"/>
          <w:szCs w:val="20"/>
        </w:rPr>
      </w:pPr>
      <w:r w:rsidRPr="00284226">
        <w:rPr>
          <w:rFonts w:ascii="Arial" w:hAnsi="Arial" w:cs="Arial"/>
          <w:b/>
          <w:sz w:val="20"/>
          <w:szCs w:val="20"/>
        </w:rPr>
        <w:t xml:space="preserve">Proposal </w:t>
      </w:r>
      <w:r w:rsidR="003572DD">
        <w:rPr>
          <w:rFonts w:ascii="Arial" w:hAnsi="Arial" w:cs="Arial"/>
          <w:b/>
          <w:sz w:val="20"/>
          <w:szCs w:val="20"/>
        </w:rPr>
        <w:t>3</w:t>
      </w:r>
      <w:r w:rsidRPr="00284226">
        <w:rPr>
          <w:rFonts w:ascii="Arial" w:hAnsi="Arial" w:cs="Arial"/>
          <w:b/>
          <w:sz w:val="20"/>
          <w:szCs w:val="20"/>
        </w:rPr>
        <w:t>: For inter-band CA</w:t>
      </w:r>
      <w:r w:rsidR="003A3EE9">
        <w:rPr>
          <w:rFonts w:ascii="Arial" w:hAnsi="Arial" w:cs="Arial"/>
          <w:b/>
          <w:sz w:val="20"/>
          <w:szCs w:val="20"/>
        </w:rPr>
        <w:t xml:space="preserve"> between two band groups</w:t>
      </w:r>
      <w:r w:rsidRPr="00284226">
        <w:rPr>
          <w:rFonts w:ascii="Arial" w:hAnsi="Arial" w:cs="Arial"/>
          <w:b/>
          <w:sz w:val="20"/>
          <w:szCs w:val="20"/>
        </w:rPr>
        <w:t xml:space="preserve">, 30dB PSD imbalance between bands </w:t>
      </w:r>
      <w:r w:rsidR="003A3EE9">
        <w:rPr>
          <w:rFonts w:ascii="Arial" w:hAnsi="Arial" w:cs="Arial"/>
          <w:b/>
          <w:sz w:val="20"/>
          <w:szCs w:val="20"/>
        </w:rPr>
        <w:t xml:space="preserve">in different band groups </w:t>
      </w:r>
      <w:r w:rsidR="00AE47B5">
        <w:rPr>
          <w:rFonts w:ascii="Arial" w:hAnsi="Arial" w:cs="Arial"/>
          <w:b/>
          <w:sz w:val="20"/>
          <w:szCs w:val="20"/>
        </w:rPr>
        <w:t>should be specified</w:t>
      </w:r>
      <w:r w:rsidR="00284226" w:rsidRPr="00284226">
        <w:rPr>
          <w:rFonts w:ascii="Arial" w:hAnsi="Arial" w:cs="Arial"/>
          <w:b/>
          <w:sz w:val="20"/>
          <w:szCs w:val="20"/>
        </w:rPr>
        <w:t xml:space="preserve"> at sensitivity test with MSD = 0.5dB.</w:t>
      </w:r>
    </w:p>
    <w:p w14:paraId="0D35E650" w14:textId="67D152FE" w:rsidR="00284226" w:rsidRDefault="00284226" w:rsidP="001C463E">
      <w:pPr>
        <w:rPr>
          <w:rFonts w:ascii="Arial" w:hAnsi="Arial" w:cs="Arial"/>
          <w:sz w:val="20"/>
          <w:szCs w:val="20"/>
        </w:rPr>
      </w:pPr>
    </w:p>
    <w:p w14:paraId="6469C27F" w14:textId="6417B788" w:rsidR="00284226" w:rsidRDefault="00CA4AA0" w:rsidP="001C463E">
      <w:pPr>
        <w:rPr>
          <w:rFonts w:ascii="Arial" w:hAnsi="Arial" w:cs="Arial"/>
          <w:sz w:val="20"/>
          <w:szCs w:val="20"/>
        </w:rPr>
      </w:pPr>
      <w:r>
        <w:rPr>
          <w:rFonts w:ascii="Arial" w:hAnsi="Arial" w:cs="Arial"/>
          <w:sz w:val="20"/>
          <w:szCs w:val="20"/>
        </w:rPr>
        <w:t>Please note, the example given here represents a performance which can be achi</w:t>
      </w:r>
      <w:r w:rsidR="003A3EE9">
        <w:rPr>
          <w:rFonts w:ascii="Arial" w:hAnsi="Arial" w:cs="Arial"/>
          <w:sz w:val="20"/>
          <w:szCs w:val="20"/>
        </w:rPr>
        <w:t xml:space="preserve">eved typically. </w:t>
      </w:r>
    </w:p>
    <w:p w14:paraId="46BCB828" w14:textId="2311D47E" w:rsidR="00AE0EBD" w:rsidRPr="004D5EE2" w:rsidRDefault="00943973" w:rsidP="001C463E">
      <w:pPr>
        <w:rPr>
          <w:rFonts w:ascii="Arial" w:hAnsi="Arial" w:cs="Arial"/>
          <w:sz w:val="20"/>
          <w:szCs w:val="20"/>
        </w:rPr>
      </w:pPr>
      <w:r>
        <w:rPr>
          <w:rFonts w:ascii="Arial" w:hAnsi="Arial" w:cs="Arial"/>
          <w:sz w:val="20"/>
          <w:szCs w:val="20"/>
        </w:rPr>
        <w:t xml:space="preserve"> </w:t>
      </w:r>
    </w:p>
    <w:p w14:paraId="4C702AC7" w14:textId="1D3CBBD9" w:rsidR="00DE1CDA" w:rsidRDefault="00DE1CDA" w:rsidP="00287C05">
      <w:pPr>
        <w:pStyle w:val="Heading1"/>
        <w:widowControl w:val="0"/>
        <w:tabs>
          <w:tab w:val="right" w:pos="9639"/>
          <w:tab w:val="right" w:pos="13323"/>
        </w:tabs>
        <w:spacing w:after="0"/>
      </w:pPr>
      <w:r>
        <w:t>Conclusion</w:t>
      </w:r>
    </w:p>
    <w:p w14:paraId="0449AC51" w14:textId="198C73BE" w:rsidR="00DE1CDA" w:rsidRDefault="00DE1CDA" w:rsidP="00DE1CDA">
      <w:pPr>
        <w:rPr>
          <w:lang w:val="en-GB"/>
        </w:rPr>
      </w:pPr>
    </w:p>
    <w:p w14:paraId="38689E1E" w14:textId="2048805F" w:rsidR="00DE1CDA" w:rsidRDefault="00D92CBE" w:rsidP="00DE1CDA">
      <w:pPr>
        <w:rPr>
          <w:rFonts w:ascii="Arial" w:hAnsi="Arial" w:cs="Arial"/>
          <w:sz w:val="20"/>
          <w:szCs w:val="20"/>
          <w:lang w:val="en-GB"/>
        </w:rPr>
      </w:pPr>
      <w:r>
        <w:rPr>
          <w:rFonts w:ascii="Arial" w:hAnsi="Arial" w:cs="Arial"/>
          <w:sz w:val="20"/>
          <w:szCs w:val="20"/>
          <w:lang w:val="en-GB"/>
        </w:rPr>
        <w:t xml:space="preserve">In this contribution, </w:t>
      </w:r>
      <w:r w:rsidR="000B33CC">
        <w:rPr>
          <w:rFonts w:ascii="Arial" w:hAnsi="Arial" w:cs="Arial"/>
          <w:sz w:val="20"/>
          <w:szCs w:val="20"/>
          <w:lang w:val="en-GB"/>
        </w:rPr>
        <w:t>The PSD imbalance between two bands in inter-band DL CA is analysed. It is possible for UE to tolerate up to 30dB PSD difference with some restrictions. We have following proposals and observations.</w:t>
      </w:r>
    </w:p>
    <w:p w14:paraId="18716F51" w14:textId="52C82FBF" w:rsidR="000B33CC" w:rsidRDefault="000B33CC" w:rsidP="00DE1CDA">
      <w:pPr>
        <w:rPr>
          <w:rFonts w:ascii="Arial" w:hAnsi="Arial" w:cs="Arial"/>
          <w:sz w:val="20"/>
          <w:szCs w:val="20"/>
          <w:lang w:val="en-GB"/>
        </w:rPr>
      </w:pPr>
    </w:p>
    <w:p w14:paraId="1BFC1439" w14:textId="77777777" w:rsidR="000B33CC" w:rsidRPr="00CF2DA7" w:rsidRDefault="000B33CC" w:rsidP="000B33CC">
      <w:pPr>
        <w:rPr>
          <w:rFonts w:ascii="Arial" w:hAnsi="Arial" w:cs="Arial"/>
          <w:b/>
          <w:sz w:val="20"/>
          <w:szCs w:val="20"/>
        </w:rPr>
      </w:pPr>
      <w:r w:rsidRPr="00CF2DA7">
        <w:rPr>
          <w:rFonts w:ascii="Arial" w:hAnsi="Arial" w:cs="Arial"/>
          <w:b/>
          <w:sz w:val="20"/>
          <w:szCs w:val="20"/>
        </w:rPr>
        <w:t>Proposal 1: on EIS spherical coverage, equal PSD is assumed among 28+28 and 39+39 band groups.</w:t>
      </w:r>
    </w:p>
    <w:p w14:paraId="64DC8A80" w14:textId="30A0864E" w:rsidR="000B33CC" w:rsidRDefault="000B33CC" w:rsidP="00DE1CDA">
      <w:pPr>
        <w:rPr>
          <w:rFonts w:ascii="Arial" w:hAnsi="Arial" w:cs="Arial"/>
          <w:sz w:val="20"/>
          <w:szCs w:val="20"/>
          <w:lang w:val="en-GB"/>
        </w:rPr>
      </w:pPr>
    </w:p>
    <w:p w14:paraId="2047BBC6" w14:textId="77777777" w:rsidR="000B33CC" w:rsidRPr="001C463E" w:rsidRDefault="000B33CC" w:rsidP="000B33CC">
      <w:pPr>
        <w:rPr>
          <w:rFonts w:ascii="Arial" w:hAnsi="Arial" w:cs="Arial"/>
          <w:b/>
          <w:sz w:val="20"/>
          <w:szCs w:val="20"/>
        </w:rPr>
      </w:pPr>
      <w:r w:rsidRPr="001C463E">
        <w:rPr>
          <w:rFonts w:ascii="Arial" w:hAnsi="Arial" w:cs="Arial"/>
          <w:b/>
          <w:sz w:val="20"/>
          <w:szCs w:val="20"/>
        </w:rPr>
        <w:t xml:space="preserve">Proposal </w:t>
      </w:r>
      <w:r>
        <w:rPr>
          <w:rFonts w:ascii="Arial" w:hAnsi="Arial" w:cs="Arial"/>
          <w:b/>
          <w:sz w:val="20"/>
          <w:szCs w:val="20"/>
        </w:rPr>
        <w:t>2</w:t>
      </w:r>
      <w:r w:rsidRPr="001C463E">
        <w:rPr>
          <w:rFonts w:ascii="Arial" w:hAnsi="Arial" w:cs="Arial"/>
          <w:b/>
          <w:sz w:val="20"/>
          <w:szCs w:val="20"/>
        </w:rPr>
        <w:t xml:space="preserve">: In OTA conformance test of FR2 </w:t>
      </w:r>
      <w:r>
        <w:rPr>
          <w:rFonts w:ascii="Arial" w:hAnsi="Arial" w:cs="Arial"/>
          <w:b/>
          <w:sz w:val="20"/>
          <w:szCs w:val="20"/>
        </w:rPr>
        <w:t xml:space="preserve">inter-band </w:t>
      </w:r>
      <w:r w:rsidRPr="001C463E">
        <w:rPr>
          <w:rFonts w:ascii="Arial" w:hAnsi="Arial" w:cs="Arial"/>
          <w:b/>
          <w:sz w:val="20"/>
          <w:szCs w:val="20"/>
        </w:rPr>
        <w:t xml:space="preserve">DL CA, both 28GHz and 39GHz bands should be within </w:t>
      </w:r>
      <w:r>
        <w:rPr>
          <w:rFonts w:ascii="Arial" w:hAnsi="Arial" w:cs="Arial"/>
          <w:b/>
          <w:sz w:val="20"/>
          <w:szCs w:val="20"/>
        </w:rPr>
        <w:t>a common</w:t>
      </w:r>
      <w:r w:rsidRPr="001C463E">
        <w:rPr>
          <w:rFonts w:ascii="Arial" w:hAnsi="Arial" w:cs="Arial"/>
          <w:b/>
          <w:sz w:val="20"/>
          <w:szCs w:val="20"/>
        </w:rPr>
        <w:t xml:space="preserve"> single AoA.</w:t>
      </w:r>
    </w:p>
    <w:p w14:paraId="3542EE77" w14:textId="77777777" w:rsidR="000B33CC" w:rsidRDefault="000B33CC" w:rsidP="000B33CC">
      <w:pPr>
        <w:rPr>
          <w:rFonts w:ascii="Arial" w:hAnsi="Arial" w:cs="Arial"/>
          <w:sz w:val="20"/>
          <w:szCs w:val="20"/>
        </w:rPr>
      </w:pPr>
    </w:p>
    <w:p w14:paraId="35B3D502" w14:textId="77777777" w:rsidR="000B33CC" w:rsidRPr="00284226" w:rsidRDefault="000B33CC" w:rsidP="000B33CC">
      <w:pPr>
        <w:rPr>
          <w:rFonts w:ascii="Arial" w:hAnsi="Arial" w:cs="Arial"/>
          <w:b/>
          <w:sz w:val="20"/>
          <w:szCs w:val="20"/>
        </w:rPr>
      </w:pPr>
      <w:r w:rsidRPr="00284226">
        <w:rPr>
          <w:rFonts w:ascii="Arial" w:hAnsi="Arial" w:cs="Arial"/>
          <w:b/>
          <w:sz w:val="20"/>
          <w:szCs w:val="20"/>
        </w:rPr>
        <w:t>Observation</w:t>
      </w:r>
      <w:r>
        <w:rPr>
          <w:rFonts w:ascii="Arial" w:hAnsi="Arial" w:cs="Arial"/>
          <w:b/>
          <w:sz w:val="20"/>
          <w:szCs w:val="20"/>
        </w:rPr>
        <w:t xml:space="preserve"> 1</w:t>
      </w:r>
      <w:r w:rsidRPr="00284226">
        <w:rPr>
          <w:rFonts w:ascii="Arial" w:hAnsi="Arial" w:cs="Arial"/>
          <w:b/>
          <w:sz w:val="20"/>
          <w:szCs w:val="20"/>
        </w:rPr>
        <w:t xml:space="preserve">: Based on reasonable hardware design, 30dB power imbalance can be tolerated at sensitivity level with non-zero MSD.  </w:t>
      </w:r>
    </w:p>
    <w:p w14:paraId="75385DB9" w14:textId="0E708170" w:rsidR="000B33CC" w:rsidRDefault="000B33CC" w:rsidP="00DE1CDA">
      <w:pPr>
        <w:rPr>
          <w:rFonts w:ascii="Arial" w:hAnsi="Arial" w:cs="Arial"/>
          <w:sz w:val="20"/>
          <w:szCs w:val="20"/>
          <w:lang w:val="en-GB"/>
        </w:rPr>
      </w:pPr>
    </w:p>
    <w:p w14:paraId="3C345505" w14:textId="156E7C7F" w:rsidR="000B33CC" w:rsidRPr="00284226" w:rsidRDefault="000B33CC" w:rsidP="000B33CC">
      <w:pPr>
        <w:rPr>
          <w:rFonts w:ascii="Arial" w:hAnsi="Arial" w:cs="Arial"/>
          <w:b/>
          <w:sz w:val="20"/>
          <w:szCs w:val="20"/>
        </w:rPr>
      </w:pPr>
      <w:r w:rsidRPr="00284226">
        <w:rPr>
          <w:rFonts w:ascii="Arial" w:hAnsi="Arial" w:cs="Arial"/>
          <w:b/>
          <w:sz w:val="20"/>
          <w:szCs w:val="20"/>
        </w:rPr>
        <w:t xml:space="preserve">Proposal </w:t>
      </w:r>
      <w:r w:rsidR="003572DD">
        <w:rPr>
          <w:rFonts w:ascii="Arial" w:hAnsi="Arial" w:cs="Arial"/>
          <w:b/>
          <w:sz w:val="20"/>
          <w:szCs w:val="20"/>
        </w:rPr>
        <w:t>3</w:t>
      </w:r>
      <w:r w:rsidRPr="00284226">
        <w:rPr>
          <w:rFonts w:ascii="Arial" w:hAnsi="Arial" w:cs="Arial"/>
          <w:b/>
          <w:sz w:val="20"/>
          <w:szCs w:val="20"/>
        </w:rPr>
        <w:t>: For inter-band CA</w:t>
      </w:r>
      <w:r>
        <w:rPr>
          <w:rFonts w:ascii="Arial" w:hAnsi="Arial" w:cs="Arial"/>
          <w:b/>
          <w:sz w:val="20"/>
          <w:szCs w:val="20"/>
        </w:rPr>
        <w:t xml:space="preserve"> between two band groups</w:t>
      </w:r>
      <w:r w:rsidRPr="00284226">
        <w:rPr>
          <w:rFonts w:ascii="Arial" w:hAnsi="Arial" w:cs="Arial"/>
          <w:b/>
          <w:sz w:val="20"/>
          <w:szCs w:val="20"/>
        </w:rPr>
        <w:t xml:space="preserve">, 30dB PSD imbalance between bands </w:t>
      </w:r>
      <w:r>
        <w:rPr>
          <w:rFonts w:ascii="Arial" w:hAnsi="Arial" w:cs="Arial"/>
          <w:b/>
          <w:sz w:val="20"/>
          <w:szCs w:val="20"/>
        </w:rPr>
        <w:t>in different band groups should be specified</w:t>
      </w:r>
      <w:r w:rsidRPr="00284226">
        <w:rPr>
          <w:rFonts w:ascii="Arial" w:hAnsi="Arial" w:cs="Arial"/>
          <w:b/>
          <w:sz w:val="20"/>
          <w:szCs w:val="20"/>
        </w:rPr>
        <w:t xml:space="preserve"> at sensitivity test with MSD = 0.5dB.</w:t>
      </w:r>
    </w:p>
    <w:p w14:paraId="09809538" w14:textId="0626025E" w:rsidR="00857E78" w:rsidRDefault="00326424" w:rsidP="00DE1CDA">
      <w:pPr>
        <w:pStyle w:val="Heading1"/>
        <w:widowControl w:val="0"/>
        <w:tabs>
          <w:tab w:val="right" w:pos="9639"/>
          <w:tab w:val="right" w:pos="13323"/>
        </w:tabs>
        <w:spacing w:after="0"/>
      </w:pPr>
      <w:r w:rsidRPr="00A27FB1">
        <w:lastRenderedPageBreak/>
        <w:t>References</w:t>
      </w:r>
    </w:p>
    <w:p w14:paraId="18414CA2" w14:textId="6EC3379D" w:rsidR="007A74EF" w:rsidRDefault="00084193" w:rsidP="00E2514B">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 xml:space="preserve">[1] </w:t>
      </w:r>
      <w:r w:rsidR="0058393E">
        <w:rPr>
          <w:rFonts w:ascii="Arial" w:hAnsi="Arial" w:cs="Arial"/>
          <w:bCs/>
          <w:sz w:val="20"/>
          <w:szCs w:val="20"/>
        </w:rPr>
        <w:t>R4-</w:t>
      </w:r>
      <w:r w:rsidR="00C97B7B">
        <w:rPr>
          <w:rFonts w:ascii="Arial" w:hAnsi="Arial" w:cs="Arial"/>
          <w:bCs/>
          <w:sz w:val="20"/>
          <w:szCs w:val="20"/>
        </w:rPr>
        <w:t>1916024, “WF on FR2 inter-band” DL CA, Nokia, Nokia Shanghai Bell, RAN4#83</w:t>
      </w:r>
    </w:p>
    <w:p w14:paraId="2A6244DD" w14:textId="08E33BDE" w:rsidR="002B1C79" w:rsidRPr="00F400B3" w:rsidRDefault="002B1C79" w:rsidP="00E2514B">
      <w:pPr>
        <w:overflowPunct w:val="0"/>
        <w:autoSpaceDE w:val="0"/>
        <w:autoSpaceDN w:val="0"/>
        <w:adjustRightInd w:val="0"/>
        <w:spacing w:before="120" w:after="120"/>
        <w:contextualSpacing/>
        <w:textAlignment w:val="baseline"/>
        <w:rPr>
          <w:rFonts w:ascii="Arial" w:hAnsi="Arial" w:cs="Arial"/>
          <w:bCs/>
          <w:sz w:val="20"/>
          <w:szCs w:val="20"/>
        </w:rPr>
      </w:pPr>
      <w:r>
        <w:rPr>
          <w:rFonts w:ascii="Arial" w:hAnsi="Arial" w:cs="Arial"/>
          <w:bCs/>
          <w:sz w:val="20"/>
          <w:szCs w:val="20"/>
        </w:rPr>
        <w:t>[2] R4-1914175, “Initial analysis for power imbalance for FR2 inter-band CA”, NTT DOCOMO, RAN4#9</w:t>
      </w:r>
      <w:r w:rsidR="001D49B4">
        <w:rPr>
          <w:rFonts w:ascii="Arial" w:hAnsi="Arial" w:cs="Arial"/>
          <w:bCs/>
          <w:sz w:val="20"/>
          <w:szCs w:val="20"/>
        </w:rPr>
        <w:t>3</w:t>
      </w:r>
    </w:p>
    <w:p w14:paraId="0206CF8C"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sectPr w:rsidR="005739DE" w:rsidSect="00077DA3">
      <w:footerReference w:type="even" r:id="rId13"/>
      <w:footerReference w:type="default" r:id="rId14"/>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715D6" w14:textId="77777777" w:rsidR="002D0328" w:rsidRDefault="002D0328">
      <w:r>
        <w:separator/>
      </w:r>
    </w:p>
  </w:endnote>
  <w:endnote w:type="continuationSeparator" w:id="0">
    <w:p w14:paraId="47485194" w14:textId="77777777" w:rsidR="002D0328" w:rsidRDefault="002D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175CAB" w:rsidRDefault="00175C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175CAB" w:rsidRDefault="00175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175CAB" w:rsidRDefault="00175C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175CAB" w:rsidRDefault="00175C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39D24" w14:textId="77777777" w:rsidR="002D0328" w:rsidRDefault="002D0328">
      <w:r>
        <w:separator/>
      </w:r>
    </w:p>
  </w:footnote>
  <w:footnote w:type="continuationSeparator" w:id="0">
    <w:p w14:paraId="5436C083" w14:textId="77777777" w:rsidR="002D0328" w:rsidRDefault="002D0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8" w15:restartNumberingAfterBreak="0">
    <w:nsid w:val="182577E0"/>
    <w:multiLevelType w:val="hybridMultilevel"/>
    <w:tmpl w:val="43CA2FAC"/>
    <w:lvl w:ilvl="0" w:tplc="1E7039AE">
      <w:start w:val="1"/>
      <w:numFmt w:val="bullet"/>
      <w:lvlText w:val="•"/>
      <w:lvlJc w:val="left"/>
      <w:pPr>
        <w:tabs>
          <w:tab w:val="num" w:pos="720"/>
        </w:tabs>
        <w:ind w:left="720" w:hanging="360"/>
      </w:pPr>
      <w:rPr>
        <w:rFonts w:ascii="Arial" w:hAnsi="Arial" w:hint="default"/>
      </w:rPr>
    </w:lvl>
    <w:lvl w:ilvl="1" w:tplc="34DC5C7C" w:tentative="1">
      <w:start w:val="1"/>
      <w:numFmt w:val="bullet"/>
      <w:lvlText w:val="•"/>
      <w:lvlJc w:val="left"/>
      <w:pPr>
        <w:tabs>
          <w:tab w:val="num" w:pos="1440"/>
        </w:tabs>
        <w:ind w:left="1440" w:hanging="360"/>
      </w:pPr>
      <w:rPr>
        <w:rFonts w:ascii="Arial" w:hAnsi="Arial" w:hint="default"/>
      </w:rPr>
    </w:lvl>
    <w:lvl w:ilvl="2" w:tplc="7D3A7C48" w:tentative="1">
      <w:start w:val="1"/>
      <w:numFmt w:val="bullet"/>
      <w:lvlText w:val="•"/>
      <w:lvlJc w:val="left"/>
      <w:pPr>
        <w:tabs>
          <w:tab w:val="num" w:pos="2160"/>
        </w:tabs>
        <w:ind w:left="2160" w:hanging="360"/>
      </w:pPr>
      <w:rPr>
        <w:rFonts w:ascii="Arial" w:hAnsi="Arial" w:hint="default"/>
      </w:rPr>
    </w:lvl>
    <w:lvl w:ilvl="3" w:tplc="5E2884E4" w:tentative="1">
      <w:start w:val="1"/>
      <w:numFmt w:val="bullet"/>
      <w:lvlText w:val="•"/>
      <w:lvlJc w:val="left"/>
      <w:pPr>
        <w:tabs>
          <w:tab w:val="num" w:pos="2880"/>
        </w:tabs>
        <w:ind w:left="2880" w:hanging="360"/>
      </w:pPr>
      <w:rPr>
        <w:rFonts w:ascii="Arial" w:hAnsi="Arial" w:hint="default"/>
      </w:rPr>
    </w:lvl>
    <w:lvl w:ilvl="4" w:tplc="C27E1752" w:tentative="1">
      <w:start w:val="1"/>
      <w:numFmt w:val="bullet"/>
      <w:lvlText w:val="•"/>
      <w:lvlJc w:val="left"/>
      <w:pPr>
        <w:tabs>
          <w:tab w:val="num" w:pos="3600"/>
        </w:tabs>
        <w:ind w:left="3600" w:hanging="360"/>
      </w:pPr>
      <w:rPr>
        <w:rFonts w:ascii="Arial" w:hAnsi="Arial" w:hint="default"/>
      </w:rPr>
    </w:lvl>
    <w:lvl w:ilvl="5" w:tplc="F7DA0E3E" w:tentative="1">
      <w:start w:val="1"/>
      <w:numFmt w:val="bullet"/>
      <w:lvlText w:val="•"/>
      <w:lvlJc w:val="left"/>
      <w:pPr>
        <w:tabs>
          <w:tab w:val="num" w:pos="4320"/>
        </w:tabs>
        <w:ind w:left="4320" w:hanging="360"/>
      </w:pPr>
      <w:rPr>
        <w:rFonts w:ascii="Arial" w:hAnsi="Arial" w:hint="default"/>
      </w:rPr>
    </w:lvl>
    <w:lvl w:ilvl="6" w:tplc="C940123A" w:tentative="1">
      <w:start w:val="1"/>
      <w:numFmt w:val="bullet"/>
      <w:lvlText w:val="•"/>
      <w:lvlJc w:val="left"/>
      <w:pPr>
        <w:tabs>
          <w:tab w:val="num" w:pos="5040"/>
        </w:tabs>
        <w:ind w:left="5040" w:hanging="360"/>
      </w:pPr>
      <w:rPr>
        <w:rFonts w:ascii="Arial" w:hAnsi="Arial" w:hint="default"/>
      </w:rPr>
    </w:lvl>
    <w:lvl w:ilvl="7" w:tplc="82880046" w:tentative="1">
      <w:start w:val="1"/>
      <w:numFmt w:val="bullet"/>
      <w:lvlText w:val="•"/>
      <w:lvlJc w:val="left"/>
      <w:pPr>
        <w:tabs>
          <w:tab w:val="num" w:pos="5760"/>
        </w:tabs>
        <w:ind w:left="5760" w:hanging="360"/>
      </w:pPr>
      <w:rPr>
        <w:rFonts w:ascii="Arial" w:hAnsi="Arial" w:hint="default"/>
      </w:rPr>
    </w:lvl>
    <w:lvl w:ilvl="8" w:tplc="E55475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C95D10"/>
    <w:multiLevelType w:val="hybridMultilevel"/>
    <w:tmpl w:val="F30EEAD2"/>
    <w:lvl w:ilvl="0" w:tplc="2C38A948">
      <w:start w:val="1"/>
      <w:numFmt w:val="bullet"/>
      <w:lvlText w:val="•"/>
      <w:lvlJc w:val="left"/>
      <w:pPr>
        <w:tabs>
          <w:tab w:val="num" w:pos="360"/>
        </w:tabs>
        <w:ind w:left="360" w:hanging="360"/>
      </w:pPr>
      <w:rPr>
        <w:rFonts w:ascii="Arial" w:hAnsi="Arial" w:hint="default"/>
      </w:rPr>
    </w:lvl>
    <w:lvl w:ilvl="1" w:tplc="BE8488C8" w:tentative="1">
      <w:start w:val="1"/>
      <w:numFmt w:val="bullet"/>
      <w:lvlText w:val="•"/>
      <w:lvlJc w:val="left"/>
      <w:pPr>
        <w:tabs>
          <w:tab w:val="num" w:pos="1080"/>
        </w:tabs>
        <w:ind w:left="1080" w:hanging="360"/>
      </w:pPr>
      <w:rPr>
        <w:rFonts w:ascii="Arial" w:hAnsi="Arial" w:hint="default"/>
      </w:rPr>
    </w:lvl>
    <w:lvl w:ilvl="2" w:tplc="F7122ACC" w:tentative="1">
      <w:start w:val="1"/>
      <w:numFmt w:val="bullet"/>
      <w:lvlText w:val="•"/>
      <w:lvlJc w:val="left"/>
      <w:pPr>
        <w:tabs>
          <w:tab w:val="num" w:pos="1800"/>
        </w:tabs>
        <w:ind w:left="1800" w:hanging="360"/>
      </w:pPr>
      <w:rPr>
        <w:rFonts w:ascii="Arial" w:hAnsi="Arial" w:hint="default"/>
      </w:rPr>
    </w:lvl>
    <w:lvl w:ilvl="3" w:tplc="27262590" w:tentative="1">
      <w:start w:val="1"/>
      <w:numFmt w:val="bullet"/>
      <w:lvlText w:val="•"/>
      <w:lvlJc w:val="left"/>
      <w:pPr>
        <w:tabs>
          <w:tab w:val="num" w:pos="2520"/>
        </w:tabs>
        <w:ind w:left="2520" w:hanging="360"/>
      </w:pPr>
      <w:rPr>
        <w:rFonts w:ascii="Arial" w:hAnsi="Arial" w:hint="default"/>
      </w:rPr>
    </w:lvl>
    <w:lvl w:ilvl="4" w:tplc="69F0A01C" w:tentative="1">
      <w:start w:val="1"/>
      <w:numFmt w:val="bullet"/>
      <w:lvlText w:val="•"/>
      <w:lvlJc w:val="left"/>
      <w:pPr>
        <w:tabs>
          <w:tab w:val="num" w:pos="3240"/>
        </w:tabs>
        <w:ind w:left="3240" w:hanging="360"/>
      </w:pPr>
      <w:rPr>
        <w:rFonts w:ascii="Arial" w:hAnsi="Arial" w:hint="default"/>
      </w:rPr>
    </w:lvl>
    <w:lvl w:ilvl="5" w:tplc="C66A75E4" w:tentative="1">
      <w:start w:val="1"/>
      <w:numFmt w:val="bullet"/>
      <w:lvlText w:val="•"/>
      <w:lvlJc w:val="left"/>
      <w:pPr>
        <w:tabs>
          <w:tab w:val="num" w:pos="3960"/>
        </w:tabs>
        <w:ind w:left="3960" w:hanging="360"/>
      </w:pPr>
      <w:rPr>
        <w:rFonts w:ascii="Arial" w:hAnsi="Arial" w:hint="default"/>
      </w:rPr>
    </w:lvl>
    <w:lvl w:ilvl="6" w:tplc="0B922750" w:tentative="1">
      <w:start w:val="1"/>
      <w:numFmt w:val="bullet"/>
      <w:lvlText w:val="•"/>
      <w:lvlJc w:val="left"/>
      <w:pPr>
        <w:tabs>
          <w:tab w:val="num" w:pos="4680"/>
        </w:tabs>
        <w:ind w:left="4680" w:hanging="360"/>
      </w:pPr>
      <w:rPr>
        <w:rFonts w:ascii="Arial" w:hAnsi="Arial" w:hint="default"/>
      </w:rPr>
    </w:lvl>
    <w:lvl w:ilvl="7" w:tplc="7E8052B2" w:tentative="1">
      <w:start w:val="1"/>
      <w:numFmt w:val="bullet"/>
      <w:lvlText w:val="•"/>
      <w:lvlJc w:val="left"/>
      <w:pPr>
        <w:tabs>
          <w:tab w:val="num" w:pos="5400"/>
        </w:tabs>
        <w:ind w:left="5400" w:hanging="360"/>
      </w:pPr>
      <w:rPr>
        <w:rFonts w:ascii="Arial" w:hAnsi="Arial" w:hint="default"/>
      </w:rPr>
    </w:lvl>
    <w:lvl w:ilvl="8" w:tplc="11BE0EA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9A2186"/>
    <w:multiLevelType w:val="hybridMultilevel"/>
    <w:tmpl w:val="9698EBAA"/>
    <w:lvl w:ilvl="0" w:tplc="559CA48A">
      <w:start w:val="1"/>
      <w:numFmt w:val="bullet"/>
      <w:lvlText w:val="•"/>
      <w:lvlJc w:val="left"/>
      <w:pPr>
        <w:tabs>
          <w:tab w:val="num" w:pos="720"/>
        </w:tabs>
        <w:ind w:left="720" w:hanging="360"/>
      </w:pPr>
      <w:rPr>
        <w:rFonts w:ascii="Arial" w:hAnsi="Arial" w:hint="default"/>
      </w:rPr>
    </w:lvl>
    <w:lvl w:ilvl="1" w:tplc="EABA6AD6">
      <w:start w:val="270"/>
      <w:numFmt w:val="bullet"/>
      <w:lvlText w:val="•"/>
      <w:lvlJc w:val="left"/>
      <w:pPr>
        <w:tabs>
          <w:tab w:val="num" w:pos="1440"/>
        </w:tabs>
        <w:ind w:left="1440" w:hanging="360"/>
      </w:pPr>
      <w:rPr>
        <w:rFonts w:ascii="Arial" w:hAnsi="Arial" w:hint="default"/>
      </w:rPr>
    </w:lvl>
    <w:lvl w:ilvl="2" w:tplc="0F521F64" w:tentative="1">
      <w:start w:val="1"/>
      <w:numFmt w:val="bullet"/>
      <w:lvlText w:val="•"/>
      <w:lvlJc w:val="left"/>
      <w:pPr>
        <w:tabs>
          <w:tab w:val="num" w:pos="2160"/>
        </w:tabs>
        <w:ind w:left="2160" w:hanging="360"/>
      </w:pPr>
      <w:rPr>
        <w:rFonts w:ascii="Arial" w:hAnsi="Arial" w:hint="default"/>
      </w:rPr>
    </w:lvl>
    <w:lvl w:ilvl="3" w:tplc="A256500A" w:tentative="1">
      <w:start w:val="1"/>
      <w:numFmt w:val="bullet"/>
      <w:lvlText w:val="•"/>
      <w:lvlJc w:val="left"/>
      <w:pPr>
        <w:tabs>
          <w:tab w:val="num" w:pos="2880"/>
        </w:tabs>
        <w:ind w:left="2880" w:hanging="360"/>
      </w:pPr>
      <w:rPr>
        <w:rFonts w:ascii="Arial" w:hAnsi="Arial" w:hint="default"/>
      </w:rPr>
    </w:lvl>
    <w:lvl w:ilvl="4" w:tplc="EC96DA3E" w:tentative="1">
      <w:start w:val="1"/>
      <w:numFmt w:val="bullet"/>
      <w:lvlText w:val="•"/>
      <w:lvlJc w:val="left"/>
      <w:pPr>
        <w:tabs>
          <w:tab w:val="num" w:pos="3600"/>
        </w:tabs>
        <w:ind w:left="3600" w:hanging="360"/>
      </w:pPr>
      <w:rPr>
        <w:rFonts w:ascii="Arial" w:hAnsi="Arial" w:hint="default"/>
      </w:rPr>
    </w:lvl>
    <w:lvl w:ilvl="5" w:tplc="2758DF28" w:tentative="1">
      <w:start w:val="1"/>
      <w:numFmt w:val="bullet"/>
      <w:lvlText w:val="•"/>
      <w:lvlJc w:val="left"/>
      <w:pPr>
        <w:tabs>
          <w:tab w:val="num" w:pos="4320"/>
        </w:tabs>
        <w:ind w:left="4320" w:hanging="360"/>
      </w:pPr>
      <w:rPr>
        <w:rFonts w:ascii="Arial" w:hAnsi="Arial" w:hint="default"/>
      </w:rPr>
    </w:lvl>
    <w:lvl w:ilvl="6" w:tplc="8350F734" w:tentative="1">
      <w:start w:val="1"/>
      <w:numFmt w:val="bullet"/>
      <w:lvlText w:val="•"/>
      <w:lvlJc w:val="left"/>
      <w:pPr>
        <w:tabs>
          <w:tab w:val="num" w:pos="5040"/>
        </w:tabs>
        <w:ind w:left="5040" w:hanging="360"/>
      </w:pPr>
      <w:rPr>
        <w:rFonts w:ascii="Arial" w:hAnsi="Arial" w:hint="default"/>
      </w:rPr>
    </w:lvl>
    <w:lvl w:ilvl="7" w:tplc="2FB833E6" w:tentative="1">
      <w:start w:val="1"/>
      <w:numFmt w:val="bullet"/>
      <w:lvlText w:val="•"/>
      <w:lvlJc w:val="left"/>
      <w:pPr>
        <w:tabs>
          <w:tab w:val="num" w:pos="5760"/>
        </w:tabs>
        <w:ind w:left="5760" w:hanging="360"/>
      </w:pPr>
      <w:rPr>
        <w:rFonts w:ascii="Arial" w:hAnsi="Arial" w:hint="default"/>
      </w:rPr>
    </w:lvl>
    <w:lvl w:ilvl="8" w:tplc="6202836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9739B"/>
    <w:multiLevelType w:val="hybridMultilevel"/>
    <w:tmpl w:val="B12EA128"/>
    <w:lvl w:ilvl="0" w:tplc="0DCC9328">
      <w:start w:val="1"/>
      <w:numFmt w:val="bullet"/>
      <w:lvlText w:val="•"/>
      <w:lvlJc w:val="left"/>
      <w:pPr>
        <w:tabs>
          <w:tab w:val="num" w:pos="720"/>
        </w:tabs>
        <w:ind w:left="720" w:hanging="360"/>
      </w:pPr>
      <w:rPr>
        <w:rFonts w:ascii="Arial" w:hAnsi="Arial" w:hint="default"/>
      </w:rPr>
    </w:lvl>
    <w:lvl w:ilvl="1" w:tplc="D68069BE">
      <w:start w:val="270"/>
      <w:numFmt w:val="bullet"/>
      <w:lvlText w:val="•"/>
      <w:lvlJc w:val="left"/>
      <w:pPr>
        <w:tabs>
          <w:tab w:val="num" w:pos="1440"/>
        </w:tabs>
        <w:ind w:left="1440" w:hanging="360"/>
      </w:pPr>
      <w:rPr>
        <w:rFonts w:ascii="Arial" w:hAnsi="Arial" w:hint="default"/>
      </w:rPr>
    </w:lvl>
    <w:lvl w:ilvl="2" w:tplc="FB74527A">
      <w:start w:val="270"/>
      <w:numFmt w:val="bullet"/>
      <w:lvlText w:val="•"/>
      <w:lvlJc w:val="left"/>
      <w:pPr>
        <w:tabs>
          <w:tab w:val="num" w:pos="2160"/>
        </w:tabs>
        <w:ind w:left="2160" w:hanging="360"/>
      </w:pPr>
      <w:rPr>
        <w:rFonts w:ascii="Arial" w:hAnsi="Arial" w:hint="default"/>
      </w:rPr>
    </w:lvl>
    <w:lvl w:ilvl="3" w:tplc="ADB443AE" w:tentative="1">
      <w:start w:val="1"/>
      <w:numFmt w:val="bullet"/>
      <w:lvlText w:val="•"/>
      <w:lvlJc w:val="left"/>
      <w:pPr>
        <w:tabs>
          <w:tab w:val="num" w:pos="2880"/>
        </w:tabs>
        <w:ind w:left="2880" w:hanging="360"/>
      </w:pPr>
      <w:rPr>
        <w:rFonts w:ascii="Arial" w:hAnsi="Arial" w:hint="default"/>
      </w:rPr>
    </w:lvl>
    <w:lvl w:ilvl="4" w:tplc="C4FC8F40" w:tentative="1">
      <w:start w:val="1"/>
      <w:numFmt w:val="bullet"/>
      <w:lvlText w:val="•"/>
      <w:lvlJc w:val="left"/>
      <w:pPr>
        <w:tabs>
          <w:tab w:val="num" w:pos="3600"/>
        </w:tabs>
        <w:ind w:left="3600" w:hanging="360"/>
      </w:pPr>
      <w:rPr>
        <w:rFonts w:ascii="Arial" w:hAnsi="Arial" w:hint="default"/>
      </w:rPr>
    </w:lvl>
    <w:lvl w:ilvl="5" w:tplc="278C99DC" w:tentative="1">
      <w:start w:val="1"/>
      <w:numFmt w:val="bullet"/>
      <w:lvlText w:val="•"/>
      <w:lvlJc w:val="left"/>
      <w:pPr>
        <w:tabs>
          <w:tab w:val="num" w:pos="4320"/>
        </w:tabs>
        <w:ind w:left="4320" w:hanging="360"/>
      </w:pPr>
      <w:rPr>
        <w:rFonts w:ascii="Arial" w:hAnsi="Arial" w:hint="default"/>
      </w:rPr>
    </w:lvl>
    <w:lvl w:ilvl="6" w:tplc="13702860" w:tentative="1">
      <w:start w:val="1"/>
      <w:numFmt w:val="bullet"/>
      <w:lvlText w:val="•"/>
      <w:lvlJc w:val="left"/>
      <w:pPr>
        <w:tabs>
          <w:tab w:val="num" w:pos="5040"/>
        </w:tabs>
        <w:ind w:left="5040" w:hanging="360"/>
      </w:pPr>
      <w:rPr>
        <w:rFonts w:ascii="Arial" w:hAnsi="Arial" w:hint="default"/>
      </w:rPr>
    </w:lvl>
    <w:lvl w:ilvl="7" w:tplc="564E54C6" w:tentative="1">
      <w:start w:val="1"/>
      <w:numFmt w:val="bullet"/>
      <w:lvlText w:val="•"/>
      <w:lvlJc w:val="left"/>
      <w:pPr>
        <w:tabs>
          <w:tab w:val="num" w:pos="5760"/>
        </w:tabs>
        <w:ind w:left="5760" w:hanging="360"/>
      </w:pPr>
      <w:rPr>
        <w:rFonts w:ascii="Arial" w:hAnsi="Arial" w:hint="default"/>
      </w:rPr>
    </w:lvl>
    <w:lvl w:ilvl="8" w:tplc="A9A6C6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4"/>
  </w:num>
  <w:num w:numId="3">
    <w:abstractNumId w:val="38"/>
  </w:num>
  <w:num w:numId="4">
    <w:abstractNumId w:val="28"/>
  </w:num>
  <w:num w:numId="5">
    <w:abstractNumId w:val="16"/>
  </w:num>
  <w:num w:numId="6">
    <w:abstractNumId w:val="5"/>
  </w:num>
  <w:num w:numId="7">
    <w:abstractNumId w:val="33"/>
  </w:num>
  <w:num w:numId="8">
    <w:abstractNumId w:val="17"/>
  </w:num>
  <w:num w:numId="9">
    <w:abstractNumId w:val="24"/>
  </w:num>
  <w:num w:numId="10">
    <w:abstractNumId w:val="42"/>
  </w:num>
  <w:num w:numId="11">
    <w:abstractNumId w:val="15"/>
  </w:num>
  <w:num w:numId="12">
    <w:abstractNumId w:val="11"/>
  </w:num>
  <w:num w:numId="13">
    <w:abstractNumId w:val="32"/>
  </w:num>
  <w:num w:numId="14">
    <w:abstractNumId w:val="40"/>
  </w:num>
  <w:num w:numId="15">
    <w:abstractNumId w:val="6"/>
  </w:num>
  <w:num w:numId="16">
    <w:abstractNumId w:val="29"/>
  </w:num>
  <w:num w:numId="17">
    <w:abstractNumId w:val="9"/>
  </w:num>
  <w:num w:numId="18">
    <w:abstractNumId w:val="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9"/>
  </w:num>
  <w:num w:numId="23">
    <w:abstractNumId w:val="13"/>
  </w:num>
  <w:num w:numId="24">
    <w:abstractNumId w:val="31"/>
  </w:num>
  <w:num w:numId="25">
    <w:abstractNumId w:val="4"/>
  </w:num>
  <w:num w:numId="26">
    <w:abstractNumId w:val="35"/>
  </w:num>
  <w:num w:numId="27">
    <w:abstractNumId w:val="41"/>
  </w:num>
  <w:num w:numId="28">
    <w:abstractNumId w:val="1"/>
  </w:num>
  <w:num w:numId="29">
    <w:abstractNumId w:val="27"/>
  </w:num>
  <w:num w:numId="30">
    <w:abstractNumId w:val="36"/>
  </w:num>
  <w:num w:numId="31">
    <w:abstractNumId w:val="2"/>
  </w:num>
  <w:num w:numId="32">
    <w:abstractNumId w:val="25"/>
  </w:num>
  <w:num w:numId="33">
    <w:abstractNumId w:val="30"/>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2"/>
  </w:num>
  <w:num w:numId="36">
    <w:abstractNumId w:val="7"/>
  </w:num>
  <w:num w:numId="37">
    <w:abstractNumId w:val="26"/>
  </w:num>
  <w:num w:numId="38">
    <w:abstractNumId w:val="14"/>
  </w:num>
  <w:num w:numId="39">
    <w:abstractNumId w:val="23"/>
  </w:num>
  <w:num w:numId="40">
    <w:abstractNumId w:val="20"/>
  </w:num>
  <w:num w:numId="41">
    <w:abstractNumId w:val="37"/>
  </w:num>
  <w:num w:numId="42">
    <w:abstractNumId w:val="39"/>
  </w:num>
  <w:num w:numId="43">
    <w:abstractNumId w:val="8"/>
  </w:num>
  <w:num w:numId="4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2FA"/>
    <w:rsid w:val="00023ECF"/>
    <w:rsid w:val="00024305"/>
    <w:rsid w:val="000246F5"/>
    <w:rsid w:val="000248EA"/>
    <w:rsid w:val="00025154"/>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75D"/>
    <w:rsid w:val="00032AE2"/>
    <w:rsid w:val="000334E7"/>
    <w:rsid w:val="0003352E"/>
    <w:rsid w:val="0003375A"/>
    <w:rsid w:val="00033B9A"/>
    <w:rsid w:val="00033C92"/>
    <w:rsid w:val="00034928"/>
    <w:rsid w:val="00034EC9"/>
    <w:rsid w:val="00034F8D"/>
    <w:rsid w:val="0003515F"/>
    <w:rsid w:val="000351F3"/>
    <w:rsid w:val="0003558C"/>
    <w:rsid w:val="00035828"/>
    <w:rsid w:val="0003668C"/>
    <w:rsid w:val="00036F26"/>
    <w:rsid w:val="00036F82"/>
    <w:rsid w:val="00037460"/>
    <w:rsid w:val="000378CF"/>
    <w:rsid w:val="0003794F"/>
    <w:rsid w:val="00040016"/>
    <w:rsid w:val="000409C3"/>
    <w:rsid w:val="00041235"/>
    <w:rsid w:val="0004127D"/>
    <w:rsid w:val="000415BD"/>
    <w:rsid w:val="00041739"/>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2"/>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3CC"/>
    <w:rsid w:val="000B3B1F"/>
    <w:rsid w:val="000B3F21"/>
    <w:rsid w:val="000B434A"/>
    <w:rsid w:val="000B4A44"/>
    <w:rsid w:val="000B4D70"/>
    <w:rsid w:val="000B5030"/>
    <w:rsid w:val="000B5323"/>
    <w:rsid w:val="000B56BB"/>
    <w:rsid w:val="000B5D47"/>
    <w:rsid w:val="000B5EE7"/>
    <w:rsid w:val="000B5FC6"/>
    <w:rsid w:val="000B674E"/>
    <w:rsid w:val="000B6D46"/>
    <w:rsid w:val="000B6D65"/>
    <w:rsid w:val="000B767C"/>
    <w:rsid w:val="000B7761"/>
    <w:rsid w:val="000B79BF"/>
    <w:rsid w:val="000B7E76"/>
    <w:rsid w:val="000C084C"/>
    <w:rsid w:val="000C086D"/>
    <w:rsid w:val="000C0B1F"/>
    <w:rsid w:val="000C1EBE"/>
    <w:rsid w:val="000C46D9"/>
    <w:rsid w:val="000C4A55"/>
    <w:rsid w:val="000C4A8B"/>
    <w:rsid w:val="000C5396"/>
    <w:rsid w:val="000C5B5C"/>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18D6"/>
    <w:rsid w:val="000E2C23"/>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68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9F9"/>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1387"/>
    <w:rsid w:val="00141560"/>
    <w:rsid w:val="00142612"/>
    <w:rsid w:val="00142FDE"/>
    <w:rsid w:val="001430CD"/>
    <w:rsid w:val="0014331A"/>
    <w:rsid w:val="00143448"/>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21A7"/>
    <w:rsid w:val="0015239C"/>
    <w:rsid w:val="001526CD"/>
    <w:rsid w:val="001533BD"/>
    <w:rsid w:val="00153870"/>
    <w:rsid w:val="00154025"/>
    <w:rsid w:val="001553C6"/>
    <w:rsid w:val="0015564D"/>
    <w:rsid w:val="00155B4A"/>
    <w:rsid w:val="0015760F"/>
    <w:rsid w:val="0016046E"/>
    <w:rsid w:val="00160C4D"/>
    <w:rsid w:val="0016136A"/>
    <w:rsid w:val="00161733"/>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CAB"/>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4C57"/>
    <w:rsid w:val="001A4EBC"/>
    <w:rsid w:val="001A5079"/>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63E"/>
    <w:rsid w:val="001C4AAD"/>
    <w:rsid w:val="001C5DB8"/>
    <w:rsid w:val="001C647A"/>
    <w:rsid w:val="001D002A"/>
    <w:rsid w:val="001D00BD"/>
    <w:rsid w:val="001D04B9"/>
    <w:rsid w:val="001D072F"/>
    <w:rsid w:val="001D07FB"/>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9B4"/>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632"/>
    <w:rsid w:val="001E6CA2"/>
    <w:rsid w:val="001F099B"/>
    <w:rsid w:val="001F1993"/>
    <w:rsid w:val="001F1AFB"/>
    <w:rsid w:val="001F1DAA"/>
    <w:rsid w:val="001F1E8A"/>
    <w:rsid w:val="001F2C22"/>
    <w:rsid w:val="001F2DE0"/>
    <w:rsid w:val="001F3907"/>
    <w:rsid w:val="001F4191"/>
    <w:rsid w:val="001F451C"/>
    <w:rsid w:val="001F5A57"/>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345B"/>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9E6"/>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9D3"/>
    <w:rsid w:val="00273D03"/>
    <w:rsid w:val="00274205"/>
    <w:rsid w:val="0027453E"/>
    <w:rsid w:val="00275FE1"/>
    <w:rsid w:val="00276475"/>
    <w:rsid w:val="002766D9"/>
    <w:rsid w:val="002778DC"/>
    <w:rsid w:val="00277B68"/>
    <w:rsid w:val="00277E13"/>
    <w:rsid w:val="00277EC1"/>
    <w:rsid w:val="00280813"/>
    <w:rsid w:val="00280A19"/>
    <w:rsid w:val="00280E10"/>
    <w:rsid w:val="00282C5E"/>
    <w:rsid w:val="0028325F"/>
    <w:rsid w:val="002832DF"/>
    <w:rsid w:val="002834C9"/>
    <w:rsid w:val="00283AAC"/>
    <w:rsid w:val="0028415F"/>
    <w:rsid w:val="0028417E"/>
    <w:rsid w:val="00284226"/>
    <w:rsid w:val="00284391"/>
    <w:rsid w:val="00285E06"/>
    <w:rsid w:val="00285EB3"/>
    <w:rsid w:val="002865FA"/>
    <w:rsid w:val="002869C0"/>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A6F5F"/>
    <w:rsid w:val="002B02CB"/>
    <w:rsid w:val="002B05C7"/>
    <w:rsid w:val="002B0AEC"/>
    <w:rsid w:val="002B11FF"/>
    <w:rsid w:val="002B1AC4"/>
    <w:rsid w:val="002B1C79"/>
    <w:rsid w:val="002B1C8F"/>
    <w:rsid w:val="002B1EE6"/>
    <w:rsid w:val="002B2C2C"/>
    <w:rsid w:val="002B2C81"/>
    <w:rsid w:val="002B2E42"/>
    <w:rsid w:val="002B39C5"/>
    <w:rsid w:val="002B3D84"/>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328"/>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98C"/>
    <w:rsid w:val="002E2BE9"/>
    <w:rsid w:val="002E2C05"/>
    <w:rsid w:val="002E3BD7"/>
    <w:rsid w:val="002E3FE9"/>
    <w:rsid w:val="002E407E"/>
    <w:rsid w:val="002E4114"/>
    <w:rsid w:val="002E4D02"/>
    <w:rsid w:val="002E55A2"/>
    <w:rsid w:val="002E56F2"/>
    <w:rsid w:val="002E5B36"/>
    <w:rsid w:val="002E6802"/>
    <w:rsid w:val="002E6A9A"/>
    <w:rsid w:val="002E7660"/>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AF"/>
    <w:rsid w:val="003111C0"/>
    <w:rsid w:val="00311541"/>
    <w:rsid w:val="00311708"/>
    <w:rsid w:val="00311D14"/>
    <w:rsid w:val="00312EF8"/>
    <w:rsid w:val="00313C57"/>
    <w:rsid w:val="00313DBB"/>
    <w:rsid w:val="003141D9"/>
    <w:rsid w:val="00314DB7"/>
    <w:rsid w:val="00315017"/>
    <w:rsid w:val="003156AD"/>
    <w:rsid w:val="00315D13"/>
    <w:rsid w:val="00316289"/>
    <w:rsid w:val="00321683"/>
    <w:rsid w:val="00322398"/>
    <w:rsid w:val="00322B21"/>
    <w:rsid w:val="00322BF4"/>
    <w:rsid w:val="00322EBD"/>
    <w:rsid w:val="00322F74"/>
    <w:rsid w:val="00323614"/>
    <w:rsid w:val="00323F04"/>
    <w:rsid w:val="00323F76"/>
    <w:rsid w:val="00324937"/>
    <w:rsid w:val="00324C31"/>
    <w:rsid w:val="00325C68"/>
    <w:rsid w:val="00326129"/>
    <w:rsid w:val="00326424"/>
    <w:rsid w:val="0032709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1B16"/>
    <w:rsid w:val="003427F4"/>
    <w:rsid w:val="00343FF4"/>
    <w:rsid w:val="0034478F"/>
    <w:rsid w:val="003452DD"/>
    <w:rsid w:val="00345CDD"/>
    <w:rsid w:val="00345FF9"/>
    <w:rsid w:val="00346111"/>
    <w:rsid w:val="0034613F"/>
    <w:rsid w:val="00346B0B"/>
    <w:rsid w:val="00346BAD"/>
    <w:rsid w:val="00346E70"/>
    <w:rsid w:val="003478F5"/>
    <w:rsid w:val="003508AD"/>
    <w:rsid w:val="00351814"/>
    <w:rsid w:val="00352619"/>
    <w:rsid w:val="00352A1C"/>
    <w:rsid w:val="00353E40"/>
    <w:rsid w:val="00353FF6"/>
    <w:rsid w:val="00354273"/>
    <w:rsid w:val="00354768"/>
    <w:rsid w:val="00354C4B"/>
    <w:rsid w:val="003554C8"/>
    <w:rsid w:val="00357079"/>
    <w:rsid w:val="003572DD"/>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0878"/>
    <w:rsid w:val="003A16D3"/>
    <w:rsid w:val="003A196D"/>
    <w:rsid w:val="003A216A"/>
    <w:rsid w:val="003A249A"/>
    <w:rsid w:val="003A28EA"/>
    <w:rsid w:val="003A2F4C"/>
    <w:rsid w:val="003A3229"/>
    <w:rsid w:val="003A3EE9"/>
    <w:rsid w:val="003A42C8"/>
    <w:rsid w:val="003A47FD"/>
    <w:rsid w:val="003A5107"/>
    <w:rsid w:val="003A55D6"/>
    <w:rsid w:val="003A5AA8"/>
    <w:rsid w:val="003A5C39"/>
    <w:rsid w:val="003A6236"/>
    <w:rsid w:val="003A6A23"/>
    <w:rsid w:val="003A73DF"/>
    <w:rsid w:val="003A79BE"/>
    <w:rsid w:val="003A7B83"/>
    <w:rsid w:val="003B0465"/>
    <w:rsid w:val="003B0495"/>
    <w:rsid w:val="003B0C8D"/>
    <w:rsid w:val="003B0C9D"/>
    <w:rsid w:val="003B1819"/>
    <w:rsid w:val="003B1A92"/>
    <w:rsid w:val="003B2209"/>
    <w:rsid w:val="003B273C"/>
    <w:rsid w:val="003B2F37"/>
    <w:rsid w:val="003B35DA"/>
    <w:rsid w:val="003B3BF9"/>
    <w:rsid w:val="003B429C"/>
    <w:rsid w:val="003B45AA"/>
    <w:rsid w:val="003B4A2C"/>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5591"/>
    <w:rsid w:val="003C6439"/>
    <w:rsid w:val="003C675A"/>
    <w:rsid w:val="003C6BE0"/>
    <w:rsid w:val="003C7753"/>
    <w:rsid w:val="003C7927"/>
    <w:rsid w:val="003C7966"/>
    <w:rsid w:val="003D07A2"/>
    <w:rsid w:val="003D1976"/>
    <w:rsid w:val="003D1991"/>
    <w:rsid w:val="003D1ACC"/>
    <w:rsid w:val="003D1B40"/>
    <w:rsid w:val="003D1EFA"/>
    <w:rsid w:val="003D246C"/>
    <w:rsid w:val="003D24EA"/>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4"/>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E0A"/>
    <w:rsid w:val="0042335E"/>
    <w:rsid w:val="00423FE3"/>
    <w:rsid w:val="0042455D"/>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25B4"/>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5B7"/>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D08"/>
    <w:rsid w:val="00496D59"/>
    <w:rsid w:val="00496D5F"/>
    <w:rsid w:val="004976A7"/>
    <w:rsid w:val="00497C35"/>
    <w:rsid w:val="00497DF8"/>
    <w:rsid w:val="004A038E"/>
    <w:rsid w:val="004A04FB"/>
    <w:rsid w:val="004A0745"/>
    <w:rsid w:val="004A0C9C"/>
    <w:rsid w:val="004A184D"/>
    <w:rsid w:val="004A187C"/>
    <w:rsid w:val="004A1D8D"/>
    <w:rsid w:val="004A1DFE"/>
    <w:rsid w:val="004A204A"/>
    <w:rsid w:val="004A29CA"/>
    <w:rsid w:val="004A3118"/>
    <w:rsid w:val="004A39B8"/>
    <w:rsid w:val="004A416B"/>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1E2"/>
    <w:rsid w:val="004C149D"/>
    <w:rsid w:val="004C1A8E"/>
    <w:rsid w:val="004C1C37"/>
    <w:rsid w:val="004C226E"/>
    <w:rsid w:val="004C321F"/>
    <w:rsid w:val="004C3996"/>
    <w:rsid w:val="004C39F3"/>
    <w:rsid w:val="004C3CB9"/>
    <w:rsid w:val="004C3FA8"/>
    <w:rsid w:val="004C45C5"/>
    <w:rsid w:val="004C466A"/>
    <w:rsid w:val="004C46C2"/>
    <w:rsid w:val="004C4909"/>
    <w:rsid w:val="004C4D1A"/>
    <w:rsid w:val="004C5A74"/>
    <w:rsid w:val="004C5AEC"/>
    <w:rsid w:val="004C5DD4"/>
    <w:rsid w:val="004C6000"/>
    <w:rsid w:val="004C6027"/>
    <w:rsid w:val="004C6A32"/>
    <w:rsid w:val="004C72C7"/>
    <w:rsid w:val="004C733F"/>
    <w:rsid w:val="004C7862"/>
    <w:rsid w:val="004C7A22"/>
    <w:rsid w:val="004C7D60"/>
    <w:rsid w:val="004D00DA"/>
    <w:rsid w:val="004D0378"/>
    <w:rsid w:val="004D0A38"/>
    <w:rsid w:val="004D1D7B"/>
    <w:rsid w:val="004D1E66"/>
    <w:rsid w:val="004D20E9"/>
    <w:rsid w:val="004D2400"/>
    <w:rsid w:val="004D307B"/>
    <w:rsid w:val="004D3AF6"/>
    <w:rsid w:val="004D40A3"/>
    <w:rsid w:val="004D4218"/>
    <w:rsid w:val="004D48DE"/>
    <w:rsid w:val="004D4BFB"/>
    <w:rsid w:val="004D5664"/>
    <w:rsid w:val="004D5EE2"/>
    <w:rsid w:val="004D6065"/>
    <w:rsid w:val="004D6363"/>
    <w:rsid w:val="004D6385"/>
    <w:rsid w:val="004D67CB"/>
    <w:rsid w:val="004D6865"/>
    <w:rsid w:val="004D71A9"/>
    <w:rsid w:val="004D7859"/>
    <w:rsid w:val="004D7917"/>
    <w:rsid w:val="004D7C44"/>
    <w:rsid w:val="004D7FA8"/>
    <w:rsid w:val="004E02AE"/>
    <w:rsid w:val="004E03FD"/>
    <w:rsid w:val="004E11EE"/>
    <w:rsid w:val="004E12B2"/>
    <w:rsid w:val="004E1D25"/>
    <w:rsid w:val="004E2515"/>
    <w:rsid w:val="004E2681"/>
    <w:rsid w:val="004E2BE0"/>
    <w:rsid w:val="004E2C4B"/>
    <w:rsid w:val="004E2FA5"/>
    <w:rsid w:val="004E373A"/>
    <w:rsid w:val="004E49C5"/>
    <w:rsid w:val="004E4CC0"/>
    <w:rsid w:val="004E4DB4"/>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68C"/>
    <w:rsid w:val="00525775"/>
    <w:rsid w:val="0052579D"/>
    <w:rsid w:val="00525911"/>
    <w:rsid w:val="00525E31"/>
    <w:rsid w:val="00526D84"/>
    <w:rsid w:val="0052707B"/>
    <w:rsid w:val="005277B6"/>
    <w:rsid w:val="00527813"/>
    <w:rsid w:val="0052782A"/>
    <w:rsid w:val="005308FF"/>
    <w:rsid w:val="00530F4B"/>
    <w:rsid w:val="00531BD4"/>
    <w:rsid w:val="00531E80"/>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6F5"/>
    <w:rsid w:val="00550CA9"/>
    <w:rsid w:val="00551C10"/>
    <w:rsid w:val="00551FCA"/>
    <w:rsid w:val="0055304D"/>
    <w:rsid w:val="00553130"/>
    <w:rsid w:val="0055326C"/>
    <w:rsid w:val="0055482E"/>
    <w:rsid w:val="00554B68"/>
    <w:rsid w:val="00554F48"/>
    <w:rsid w:val="00554FB3"/>
    <w:rsid w:val="005552B2"/>
    <w:rsid w:val="005576F7"/>
    <w:rsid w:val="00560492"/>
    <w:rsid w:val="005607A9"/>
    <w:rsid w:val="00561F4B"/>
    <w:rsid w:val="005629F2"/>
    <w:rsid w:val="00562A27"/>
    <w:rsid w:val="00565866"/>
    <w:rsid w:val="005658A5"/>
    <w:rsid w:val="005676E4"/>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3E"/>
    <w:rsid w:val="00583984"/>
    <w:rsid w:val="00583DC5"/>
    <w:rsid w:val="00583FF2"/>
    <w:rsid w:val="00585287"/>
    <w:rsid w:val="00585D92"/>
    <w:rsid w:val="005860F9"/>
    <w:rsid w:val="00586B81"/>
    <w:rsid w:val="00586D2E"/>
    <w:rsid w:val="00586D95"/>
    <w:rsid w:val="005873E4"/>
    <w:rsid w:val="00587A2A"/>
    <w:rsid w:val="00587DDD"/>
    <w:rsid w:val="00587F45"/>
    <w:rsid w:val="0059010A"/>
    <w:rsid w:val="00590733"/>
    <w:rsid w:val="005908C4"/>
    <w:rsid w:val="005908D6"/>
    <w:rsid w:val="00590CF7"/>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1F19"/>
    <w:rsid w:val="005A2608"/>
    <w:rsid w:val="005A29EA"/>
    <w:rsid w:val="005A2E56"/>
    <w:rsid w:val="005A329D"/>
    <w:rsid w:val="005A4319"/>
    <w:rsid w:val="005A4B0B"/>
    <w:rsid w:val="005A4C72"/>
    <w:rsid w:val="005A5467"/>
    <w:rsid w:val="005A583A"/>
    <w:rsid w:val="005A5966"/>
    <w:rsid w:val="005A5CD5"/>
    <w:rsid w:val="005A5F24"/>
    <w:rsid w:val="005A67B8"/>
    <w:rsid w:val="005A72A7"/>
    <w:rsid w:val="005B051F"/>
    <w:rsid w:val="005B0567"/>
    <w:rsid w:val="005B078E"/>
    <w:rsid w:val="005B1220"/>
    <w:rsid w:val="005B141C"/>
    <w:rsid w:val="005B2022"/>
    <w:rsid w:val="005B3367"/>
    <w:rsid w:val="005B338E"/>
    <w:rsid w:val="005B4429"/>
    <w:rsid w:val="005B448B"/>
    <w:rsid w:val="005B47C8"/>
    <w:rsid w:val="005B4D18"/>
    <w:rsid w:val="005B5668"/>
    <w:rsid w:val="005B5953"/>
    <w:rsid w:val="005B5B90"/>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AD3"/>
    <w:rsid w:val="005C3FD8"/>
    <w:rsid w:val="005C3FF1"/>
    <w:rsid w:val="005C404A"/>
    <w:rsid w:val="005C4367"/>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6C13"/>
    <w:rsid w:val="005D717C"/>
    <w:rsid w:val="005D75B1"/>
    <w:rsid w:val="005D7632"/>
    <w:rsid w:val="005D7C23"/>
    <w:rsid w:val="005E05A6"/>
    <w:rsid w:val="005E19B4"/>
    <w:rsid w:val="005E1EE7"/>
    <w:rsid w:val="005E20DA"/>
    <w:rsid w:val="005E20F1"/>
    <w:rsid w:val="005E374B"/>
    <w:rsid w:val="005E3C68"/>
    <w:rsid w:val="005E475E"/>
    <w:rsid w:val="005E48E0"/>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0846"/>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4AC"/>
    <w:rsid w:val="006046B6"/>
    <w:rsid w:val="006059EE"/>
    <w:rsid w:val="0060617A"/>
    <w:rsid w:val="00606513"/>
    <w:rsid w:val="0060652C"/>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2FA"/>
    <w:rsid w:val="00632516"/>
    <w:rsid w:val="0063253F"/>
    <w:rsid w:val="00632624"/>
    <w:rsid w:val="006326A8"/>
    <w:rsid w:val="006328C1"/>
    <w:rsid w:val="00633CAB"/>
    <w:rsid w:val="00634477"/>
    <w:rsid w:val="006344A4"/>
    <w:rsid w:val="006348EB"/>
    <w:rsid w:val="00634DD5"/>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5BE2"/>
    <w:rsid w:val="006463E2"/>
    <w:rsid w:val="0064698F"/>
    <w:rsid w:val="00646CB5"/>
    <w:rsid w:val="00646EAB"/>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12F0"/>
    <w:rsid w:val="006627C9"/>
    <w:rsid w:val="00663677"/>
    <w:rsid w:val="006638B1"/>
    <w:rsid w:val="00663C9F"/>
    <w:rsid w:val="006640B1"/>
    <w:rsid w:val="00665680"/>
    <w:rsid w:val="00665702"/>
    <w:rsid w:val="00666631"/>
    <w:rsid w:val="006677A5"/>
    <w:rsid w:val="00667EAC"/>
    <w:rsid w:val="006713F8"/>
    <w:rsid w:val="0067240C"/>
    <w:rsid w:val="006724D8"/>
    <w:rsid w:val="0067269C"/>
    <w:rsid w:val="00672989"/>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9B5"/>
    <w:rsid w:val="006A1C77"/>
    <w:rsid w:val="006A2312"/>
    <w:rsid w:val="006A2474"/>
    <w:rsid w:val="006A28BE"/>
    <w:rsid w:val="006A2CBC"/>
    <w:rsid w:val="006A2F9F"/>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5B5"/>
    <w:rsid w:val="006E5FFB"/>
    <w:rsid w:val="006E6599"/>
    <w:rsid w:val="006E6FE5"/>
    <w:rsid w:val="006E778F"/>
    <w:rsid w:val="006E7859"/>
    <w:rsid w:val="006E7A97"/>
    <w:rsid w:val="006F0ACE"/>
    <w:rsid w:val="006F0D06"/>
    <w:rsid w:val="006F0DDD"/>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7BD"/>
    <w:rsid w:val="00731E1D"/>
    <w:rsid w:val="007328D6"/>
    <w:rsid w:val="00732EE8"/>
    <w:rsid w:val="0073334B"/>
    <w:rsid w:val="0073413D"/>
    <w:rsid w:val="0073419D"/>
    <w:rsid w:val="00734EB7"/>
    <w:rsid w:val="007351FC"/>
    <w:rsid w:val="00735DFF"/>
    <w:rsid w:val="00736538"/>
    <w:rsid w:val="00737096"/>
    <w:rsid w:val="00737847"/>
    <w:rsid w:val="00737EE2"/>
    <w:rsid w:val="00741066"/>
    <w:rsid w:val="0074158F"/>
    <w:rsid w:val="00741B7D"/>
    <w:rsid w:val="0074249E"/>
    <w:rsid w:val="00742990"/>
    <w:rsid w:val="0074352E"/>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56DF"/>
    <w:rsid w:val="007569A7"/>
    <w:rsid w:val="00756BE8"/>
    <w:rsid w:val="00756D7A"/>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3D8"/>
    <w:rsid w:val="00773598"/>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622"/>
    <w:rsid w:val="00797A62"/>
    <w:rsid w:val="00797D4D"/>
    <w:rsid w:val="00797F1F"/>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1FC6"/>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2B7"/>
    <w:rsid w:val="007E32D9"/>
    <w:rsid w:val="007E3359"/>
    <w:rsid w:val="007E399F"/>
    <w:rsid w:val="007E3EFE"/>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B9D"/>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967"/>
    <w:rsid w:val="00853B27"/>
    <w:rsid w:val="008540F6"/>
    <w:rsid w:val="008546DD"/>
    <w:rsid w:val="00855A85"/>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72BE"/>
    <w:rsid w:val="0087777D"/>
    <w:rsid w:val="00877F16"/>
    <w:rsid w:val="008804B9"/>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36FB"/>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5CD8"/>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4F64"/>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36C"/>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C73"/>
    <w:rsid w:val="00911F50"/>
    <w:rsid w:val="00912095"/>
    <w:rsid w:val="00912569"/>
    <w:rsid w:val="009129B3"/>
    <w:rsid w:val="009136DA"/>
    <w:rsid w:val="009136FC"/>
    <w:rsid w:val="00913FF8"/>
    <w:rsid w:val="0091417E"/>
    <w:rsid w:val="00914799"/>
    <w:rsid w:val="00914A3A"/>
    <w:rsid w:val="00914A96"/>
    <w:rsid w:val="0091540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1E85"/>
    <w:rsid w:val="009426F4"/>
    <w:rsid w:val="009428CB"/>
    <w:rsid w:val="00943973"/>
    <w:rsid w:val="0094506E"/>
    <w:rsid w:val="009459C3"/>
    <w:rsid w:val="00946D4A"/>
    <w:rsid w:val="00946E91"/>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76"/>
    <w:rsid w:val="009969EC"/>
    <w:rsid w:val="0099731F"/>
    <w:rsid w:val="00997748"/>
    <w:rsid w:val="009A023E"/>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442"/>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0F0"/>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3C3"/>
    <w:rsid w:val="00A07BB8"/>
    <w:rsid w:val="00A07D22"/>
    <w:rsid w:val="00A10635"/>
    <w:rsid w:val="00A10D63"/>
    <w:rsid w:val="00A115E2"/>
    <w:rsid w:val="00A11B97"/>
    <w:rsid w:val="00A13114"/>
    <w:rsid w:val="00A136B5"/>
    <w:rsid w:val="00A138B5"/>
    <w:rsid w:val="00A14C88"/>
    <w:rsid w:val="00A14E3E"/>
    <w:rsid w:val="00A14E84"/>
    <w:rsid w:val="00A159AA"/>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4C"/>
    <w:rsid w:val="00A310A7"/>
    <w:rsid w:val="00A31110"/>
    <w:rsid w:val="00A3205A"/>
    <w:rsid w:val="00A321A2"/>
    <w:rsid w:val="00A32416"/>
    <w:rsid w:val="00A32478"/>
    <w:rsid w:val="00A324C8"/>
    <w:rsid w:val="00A32504"/>
    <w:rsid w:val="00A342B0"/>
    <w:rsid w:val="00A34B11"/>
    <w:rsid w:val="00A35069"/>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EC6"/>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5F1"/>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6D06"/>
    <w:rsid w:val="00AC7012"/>
    <w:rsid w:val="00AC753D"/>
    <w:rsid w:val="00AC7694"/>
    <w:rsid w:val="00AC7CF2"/>
    <w:rsid w:val="00AD032F"/>
    <w:rsid w:val="00AD1395"/>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BD"/>
    <w:rsid w:val="00AE0EDD"/>
    <w:rsid w:val="00AE1169"/>
    <w:rsid w:val="00AE16A0"/>
    <w:rsid w:val="00AE1886"/>
    <w:rsid w:val="00AE18D3"/>
    <w:rsid w:val="00AE193F"/>
    <w:rsid w:val="00AE1BFE"/>
    <w:rsid w:val="00AE2492"/>
    <w:rsid w:val="00AE2594"/>
    <w:rsid w:val="00AE25D9"/>
    <w:rsid w:val="00AE2DBB"/>
    <w:rsid w:val="00AE394D"/>
    <w:rsid w:val="00AE3EE8"/>
    <w:rsid w:val="00AE47B5"/>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380C"/>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19A"/>
    <w:rsid w:val="00B37653"/>
    <w:rsid w:val="00B37A10"/>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264A"/>
    <w:rsid w:val="00B53267"/>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67F46"/>
    <w:rsid w:val="00B7034A"/>
    <w:rsid w:val="00B7138E"/>
    <w:rsid w:val="00B71919"/>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4FCF"/>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287"/>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0B"/>
    <w:rsid w:val="00BB2270"/>
    <w:rsid w:val="00BB24E7"/>
    <w:rsid w:val="00BB27D6"/>
    <w:rsid w:val="00BB46FD"/>
    <w:rsid w:val="00BB4A68"/>
    <w:rsid w:val="00BB4AA5"/>
    <w:rsid w:val="00BB4D50"/>
    <w:rsid w:val="00BB528E"/>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21AE"/>
    <w:rsid w:val="00C022D4"/>
    <w:rsid w:val="00C02602"/>
    <w:rsid w:val="00C02B2C"/>
    <w:rsid w:val="00C02D44"/>
    <w:rsid w:val="00C03150"/>
    <w:rsid w:val="00C04709"/>
    <w:rsid w:val="00C05193"/>
    <w:rsid w:val="00C07FC4"/>
    <w:rsid w:val="00C10264"/>
    <w:rsid w:val="00C10EE8"/>
    <w:rsid w:val="00C11D7B"/>
    <w:rsid w:val="00C125BA"/>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6F4A"/>
    <w:rsid w:val="00C27494"/>
    <w:rsid w:val="00C27668"/>
    <w:rsid w:val="00C278D5"/>
    <w:rsid w:val="00C27F21"/>
    <w:rsid w:val="00C31031"/>
    <w:rsid w:val="00C3161D"/>
    <w:rsid w:val="00C32E51"/>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4573"/>
    <w:rsid w:val="00C551AF"/>
    <w:rsid w:val="00C571F6"/>
    <w:rsid w:val="00C5751B"/>
    <w:rsid w:val="00C57D1C"/>
    <w:rsid w:val="00C605A8"/>
    <w:rsid w:val="00C6067C"/>
    <w:rsid w:val="00C607E2"/>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0DB"/>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749"/>
    <w:rsid w:val="00C85895"/>
    <w:rsid w:val="00C860DD"/>
    <w:rsid w:val="00C86571"/>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892"/>
    <w:rsid w:val="00C92AAB"/>
    <w:rsid w:val="00C92ADB"/>
    <w:rsid w:val="00C92B04"/>
    <w:rsid w:val="00C92F95"/>
    <w:rsid w:val="00C93703"/>
    <w:rsid w:val="00C93B38"/>
    <w:rsid w:val="00C93E4C"/>
    <w:rsid w:val="00C94E77"/>
    <w:rsid w:val="00C951FD"/>
    <w:rsid w:val="00C96061"/>
    <w:rsid w:val="00C96481"/>
    <w:rsid w:val="00C9682F"/>
    <w:rsid w:val="00C972AB"/>
    <w:rsid w:val="00C97B7B"/>
    <w:rsid w:val="00CA0892"/>
    <w:rsid w:val="00CA09C2"/>
    <w:rsid w:val="00CA10F6"/>
    <w:rsid w:val="00CA170F"/>
    <w:rsid w:val="00CA1846"/>
    <w:rsid w:val="00CA3F59"/>
    <w:rsid w:val="00CA406D"/>
    <w:rsid w:val="00CA4689"/>
    <w:rsid w:val="00CA4AA0"/>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6D"/>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555"/>
    <w:rsid w:val="00CC4CC5"/>
    <w:rsid w:val="00CC581F"/>
    <w:rsid w:val="00CC5F22"/>
    <w:rsid w:val="00CC63D5"/>
    <w:rsid w:val="00CC6A47"/>
    <w:rsid w:val="00CC72C8"/>
    <w:rsid w:val="00CC73C0"/>
    <w:rsid w:val="00CC753F"/>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2DA7"/>
    <w:rsid w:val="00CF31CC"/>
    <w:rsid w:val="00CF33F9"/>
    <w:rsid w:val="00CF344B"/>
    <w:rsid w:val="00CF37AD"/>
    <w:rsid w:val="00CF413F"/>
    <w:rsid w:val="00CF42AC"/>
    <w:rsid w:val="00CF4A21"/>
    <w:rsid w:val="00CF53F3"/>
    <w:rsid w:val="00CF5AA7"/>
    <w:rsid w:val="00CF5F37"/>
    <w:rsid w:val="00CF5FDE"/>
    <w:rsid w:val="00CF6054"/>
    <w:rsid w:val="00CF65B9"/>
    <w:rsid w:val="00CF6DD3"/>
    <w:rsid w:val="00CF7D73"/>
    <w:rsid w:val="00CF7E66"/>
    <w:rsid w:val="00D004E4"/>
    <w:rsid w:val="00D0099C"/>
    <w:rsid w:val="00D009AD"/>
    <w:rsid w:val="00D0109F"/>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3248"/>
    <w:rsid w:val="00D24D30"/>
    <w:rsid w:val="00D25FDA"/>
    <w:rsid w:val="00D260E9"/>
    <w:rsid w:val="00D2636F"/>
    <w:rsid w:val="00D26419"/>
    <w:rsid w:val="00D26463"/>
    <w:rsid w:val="00D2681B"/>
    <w:rsid w:val="00D26BE8"/>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9A1"/>
    <w:rsid w:val="00D44BEE"/>
    <w:rsid w:val="00D45253"/>
    <w:rsid w:val="00D453E9"/>
    <w:rsid w:val="00D454C4"/>
    <w:rsid w:val="00D457C3"/>
    <w:rsid w:val="00D462CC"/>
    <w:rsid w:val="00D4632E"/>
    <w:rsid w:val="00D47564"/>
    <w:rsid w:val="00D47D25"/>
    <w:rsid w:val="00D50851"/>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1B6C"/>
    <w:rsid w:val="00D62125"/>
    <w:rsid w:val="00D62329"/>
    <w:rsid w:val="00D628A3"/>
    <w:rsid w:val="00D63479"/>
    <w:rsid w:val="00D65150"/>
    <w:rsid w:val="00D6534E"/>
    <w:rsid w:val="00D658AE"/>
    <w:rsid w:val="00D658D6"/>
    <w:rsid w:val="00D66558"/>
    <w:rsid w:val="00D665B3"/>
    <w:rsid w:val="00D6664A"/>
    <w:rsid w:val="00D66E6E"/>
    <w:rsid w:val="00D674AE"/>
    <w:rsid w:val="00D70DE7"/>
    <w:rsid w:val="00D70FC8"/>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77DA5"/>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E81"/>
    <w:rsid w:val="00D900A8"/>
    <w:rsid w:val="00D90299"/>
    <w:rsid w:val="00D90931"/>
    <w:rsid w:val="00D90D58"/>
    <w:rsid w:val="00D91DB5"/>
    <w:rsid w:val="00D929AE"/>
    <w:rsid w:val="00D92CBE"/>
    <w:rsid w:val="00D93592"/>
    <w:rsid w:val="00D93A6E"/>
    <w:rsid w:val="00D9422C"/>
    <w:rsid w:val="00D9492A"/>
    <w:rsid w:val="00D9497B"/>
    <w:rsid w:val="00D95116"/>
    <w:rsid w:val="00D953D1"/>
    <w:rsid w:val="00D964E6"/>
    <w:rsid w:val="00D96669"/>
    <w:rsid w:val="00D96B12"/>
    <w:rsid w:val="00D97BE6"/>
    <w:rsid w:val="00DA0096"/>
    <w:rsid w:val="00DA0730"/>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0BFA"/>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33B"/>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1749"/>
    <w:rsid w:val="00DD1A1F"/>
    <w:rsid w:val="00DD1C70"/>
    <w:rsid w:val="00DD25F7"/>
    <w:rsid w:val="00DD2B82"/>
    <w:rsid w:val="00DD2B9C"/>
    <w:rsid w:val="00DD32F9"/>
    <w:rsid w:val="00DD48D9"/>
    <w:rsid w:val="00DD4A35"/>
    <w:rsid w:val="00DD4D3A"/>
    <w:rsid w:val="00DD54C4"/>
    <w:rsid w:val="00DD5A7D"/>
    <w:rsid w:val="00DD5BB6"/>
    <w:rsid w:val="00DD63F5"/>
    <w:rsid w:val="00DD657E"/>
    <w:rsid w:val="00DD68A6"/>
    <w:rsid w:val="00DD779D"/>
    <w:rsid w:val="00DD7F58"/>
    <w:rsid w:val="00DE06AD"/>
    <w:rsid w:val="00DE0857"/>
    <w:rsid w:val="00DE0BEE"/>
    <w:rsid w:val="00DE13D5"/>
    <w:rsid w:val="00DE13E4"/>
    <w:rsid w:val="00DE1CDA"/>
    <w:rsid w:val="00DE25C9"/>
    <w:rsid w:val="00DE2A5B"/>
    <w:rsid w:val="00DE333D"/>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428"/>
    <w:rsid w:val="00DF5633"/>
    <w:rsid w:val="00DF6058"/>
    <w:rsid w:val="00DF6AC1"/>
    <w:rsid w:val="00DF7C4C"/>
    <w:rsid w:val="00DF7EB3"/>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14B"/>
    <w:rsid w:val="00E25241"/>
    <w:rsid w:val="00E255C8"/>
    <w:rsid w:val="00E25A78"/>
    <w:rsid w:val="00E2667C"/>
    <w:rsid w:val="00E26FD1"/>
    <w:rsid w:val="00E27212"/>
    <w:rsid w:val="00E2797A"/>
    <w:rsid w:val="00E30460"/>
    <w:rsid w:val="00E31E1A"/>
    <w:rsid w:val="00E32490"/>
    <w:rsid w:val="00E3348A"/>
    <w:rsid w:val="00E3375B"/>
    <w:rsid w:val="00E33AD7"/>
    <w:rsid w:val="00E33CB9"/>
    <w:rsid w:val="00E343BD"/>
    <w:rsid w:val="00E34E00"/>
    <w:rsid w:val="00E35A26"/>
    <w:rsid w:val="00E35BED"/>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7D5"/>
    <w:rsid w:val="00E614EE"/>
    <w:rsid w:val="00E617BE"/>
    <w:rsid w:val="00E62DDF"/>
    <w:rsid w:val="00E62EEA"/>
    <w:rsid w:val="00E62F65"/>
    <w:rsid w:val="00E634EF"/>
    <w:rsid w:val="00E636C7"/>
    <w:rsid w:val="00E63933"/>
    <w:rsid w:val="00E647E9"/>
    <w:rsid w:val="00E6567F"/>
    <w:rsid w:val="00E657B2"/>
    <w:rsid w:val="00E674BF"/>
    <w:rsid w:val="00E701EB"/>
    <w:rsid w:val="00E70367"/>
    <w:rsid w:val="00E7198C"/>
    <w:rsid w:val="00E71B78"/>
    <w:rsid w:val="00E7229A"/>
    <w:rsid w:val="00E7292F"/>
    <w:rsid w:val="00E72C3C"/>
    <w:rsid w:val="00E73C11"/>
    <w:rsid w:val="00E742B9"/>
    <w:rsid w:val="00E74A7C"/>
    <w:rsid w:val="00E7535E"/>
    <w:rsid w:val="00E75897"/>
    <w:rsid w:val="00E75C91"/>
    <w:rsid w:val="00E75EBB"/>
    <w:rsid w:val="00E76192"/>
    <w:rsid w:val="00E7685E"/>
    <w:rsid w:val="00E8023E"/>
    <w:rsid w:val="00E80295"/>
    <w:rsid w:val="00E80ECB"/>
    <w:rsid w:val="00E81241"/>
    <w:rsid w:val="00E8170A"/>
    <w:rsid w:val="00E81752"/>
    <w:rsid w:val="00E818C1"/>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9C5"/>
    <w:rsid w:val="00E90A3B"/>
    <w:rsid w:val="00E90A7C"/>
    <w:rsid w:val="00E90CBC"/>
    <w:rsid w:val="00E912E6"/>
    <w:rsid w:val="00E916B8"/>
    <w:rsid w:val="00E91F17"/>
    <w:rsid w:val="00E9225B"/>
    <w:rsid w:val="00E9256D"/>
    <w:rsid w:val="00E92AD0"/>
    <w:rsid w:val="00E92FE3"/>
    <w:rsid w:val="00E93CBD"/>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0FAC"/>
    <w:rsid w:val="00EC1691"/>
    <w:rsid w:val="00EC2383"/>
    <w:rsid w:val="00EC3A94"/>
    <w:rsid w:val="00EC42E1"/>
    <w:rsid w:val="00EC4B14"/>
    <w:rsid w:val="00EC5024"/>
    <w:rsid w:val="00EC5BCB"/>
    <w:rsid w:val="00EC65B2"/>
    <w:rsid w:val="00EC71F3"/>
    <w:rsid w:val="00EC7302"/>
    <w:rsid w:val="00ED0103"/>
    <w:rsid w:val="00ED132C"/>
    <w:rsid w:val="00ED1764"/>
    <w:rsid w:val="00ED2AB8"/>
    <w:rsid w:val="00ED3666"/>
    <w:rsid w:val="00ED42E3"/>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337"/>
    <w:rsid w:val="00EE249C"/>
    <w:rsid w:val="00EE38E7"/>
    <w:rsid w:val="00EE3E4E"/>
    <w:rsid w:val="00EE3F7A"/>
    <w:rsid w:val="00EE403F"/>
    <w:rsid w:val="00EE4489"/>
    <w:rsid w:val="00EE58C0"/>
    <w:rsid w:val="00EE5B90"/>
    <w:rsid w:val="00EE5CA5"/>
    <w:rsid w:val="00EE60B0"/>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014C"/>
    <w:rsid w:val="00F11BE4"/>
    <w:rsid w:val="00F12228"/>
    <w:rsid w:val="00F12599"/>
    <w:rsid w:val="00F12617"/>
    <w:rsid w:val="00F12A54"/>
    <w:rsid w:val="00F12E37"/>
    <w:rsid w:val="00F12FCC"/>
    <w:rsid w:val="00F1313D"/>
    <w:rsid w:val="00F138D8"/>
    <w:rsid w:val="00F139A1"/>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671"/>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A11"/>
    <w:rsid w:val="00F36D83"/>
    <w:rsid w:val="00F37049"/>
    <w:rsid w:val="00F400B3"/>
    <w:rsid w:val="00F4013A"/>
    <w:rsid w:val="00F401D6"/>
    <w:rsid w:val="00F40694"/>
    <w:rsid w:val="00F4076A"/>
    <w:rsid w:val="00F41A18"/>
    <w:rsid w:val="00F42BC0"/>
    <w:rsid w:val="00F437E7"/>
    <w:rsid w:val="00F43883"/>
    <w:rsid w:val="00F45965"/>
    <w:rsid w:val="00F45AFB"/>
    <w:rsid w:val="00F471EB"/>
    <w:rsid w:val="00F502F5"/>
    <w:rsid w:val="00F50F32"/>
    <w:rsid w:val="00F50F6D"/>
    <w:rsid w:val="00F5122B"/>
    <w:rsid w:val="00F5187D"/>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772"/>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79E"/>
    <w:rsid w:val="00F878A6"/>
    <w:rsid w:val="00F90362"/>
    <w:rsid w:val="00F90515"/>
    <w:rsid w:val="00F90904"/>
    <w:rsid w:val="00F90EDB"/>
    <w:rsid w:val="00F917AF"/>
    <w:rsid w:val="00F92025"/>
    <w:rsid w:val="00F925F8"/>
    <w:rsid w:val="00F92926"/>
    <w:rsid w:val="00F92933"/>
    <w:rsid w:val="00F934DB"/>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104"/>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B16"/>
    <w:rsid w:val="00FD0E9C"/>
    <w:rsid w:val="00FD16DB"/>
    <w:rsid w:val="00FD1EFA"/>
    <w:rsid w:val="00FD22C6"/>
    <w:rsid w:val="00FD28FD"/>
    <w:rsid w:val="00FD33DB"/>
    <w:rsid w:val="00FD3573"/>
    <w:rsid w:val="00FD446F"/>
    <w:rsid w:val="00FD4D18"/>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E7F17"/>
    <w:rsid w:val="00FF0684"/>
    <w:rsid w:val="00FF0DAF"/>
    <w:rsid w:val="00FF34A6"/>
    <w:rsid w:val="00FF357A"/>
    <w:rsid w:val="00FF37B3"/>
    <w:rsid w:val="00FF4107"/>
    <w:rsid w:val="00FF470D"/>
    <w:rsid w:val="00FF474E"/>
    <w:rsid w:val="00FF4BEE"/>
    <w:rsid w:val="00FF4E0F"/>
    <w:rsid w:val="00FF536E"/>
    <w:rsid w:val="00FF5F02"/>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993685593">
      <w:bodyDiv w:val="1"/>
      <w:marLeft w:val="0"/>
      <w:marRight w:val="0"/>
      <w:marTop w:val="0"/>
      <w:marBottom w:val="0"/>
      <w:divBdr>
        <w:top w:val="none" w:sz="0" w:space="0" w:color="auto"/>
        <w:left w:val="none" w:sz="0" w:space="0" w:color="auto"/>
        <w:bottom w:val="none" w:sz="0" w:space="0" w:color="auto"/>
        <w:right w:val="none" w:sz="0" w:space="0" w:color="auto"/>
      </w:divBdr>
      <w:divsChild>
        <w:div w:id="2054187530">
          <w:marLeft w:val="360"/>
          <w:marRight w:val="0"/>
          <w:marTop w:val="2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A7875-1372-4B8D-9AA9-83EFF94EF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8856</TotalTime>
  <Pages>1</Pages>
  <Words>1775</Words>
  <Characters>8877</Characters>
  <Application>Microsoft Office Word</Application>
  <DocSecurity>0</DocSecurity>
  <Lines>177</Lines>
  <Paragraphs>68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74</cp:revision>
  <cp:lastPrinted>2019-04-07T08:48:00Z</cp:lastPrinted>
  <dcterms:created xsi:type="dcterms:W3CDTF">2019-11-07T20:53:00Z</dcterms:created>
  <dcterms:modified xsi:type="dcterms:W3CDTF">2020-02-14T16:53:00Z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a8524576-dca1-49f0-8ca3-f0b401aae6a9</vt:lpwstr>
  </property>
  <property fmtid="{D5CDD505-2E9C-101B-9397-08002B2CF9AE}" pid="12" name="CTP_BU">
    <vt:lpwstr>TSCG CENTRAL GROUP</vt:lpwstr>
  </property>
  <property fmtid="{D5CDD505-2E9C-101B-9397-08002B2CF9AE}" pid="13" name="CTP_TimeStamp">
    <vt:lpwstr>2020-02-14 16:53:17Z</vt:lpwstr>
  </property>
  <property fmtid="{D5CDD505-2E9C-101B-9397-08002B2CF9AE}" pid="14" name="_ReviewingToolsShownOnce">
    <vt:lpwstr/>
  </property>
  <property fmtid="{D5CDD505-2E9C-101B-9397-08002B2CF9AE}" pid="15" name="CTPClassification">
    <vt:lpwstr>CTP_IC</vt:lpwstr>
  </property>
</Properties>
</file>